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A192F"/>
            <w:tcMar>
              <w:top w:w="260" w:type="dxa"/>
              <w:bottom w:w="260" w:type="dxa"/>
              <w:left w:w="240" w:type="dxa"/>
              <w:right w:w="240" w:type="dxa"/>
            </w:tcMar>
            <w:tcBorders>
              <w:top w:val="none"/>
              <w:bottom w:val="single" w:sz="18" w:space="0" w:color="0284C7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22"/>
              </w:rPr>
              <w:t>DEPARTMENT OF SOFTWARE ENGINEERING &amp; COMPUTER SCIENCE</w:t>
              <w:br/>
            </w:r>
            <w:r>
              <w:rPr>
                <w:rFonts w:ascii="Calibri" w:hAnsi="Calibri"/>
                <w:b/>
                <w:color w:val="FFFFFF"/>
                <w:sz w:val="26"/>
              </w:rPr>
              <w:t>SOFTSINCS ADVANCED ENTERPRISE SOFTWARE SYSTEMS</w:t>
              <w:br/>
            </w:r>
            <w:r>
              <w:rPr>
                <w:rFonts w:ascii="Calibri" w:hAnsi="Calibri"/>
                <w:color w:val="94A3B8"/>
                <w:sz w:val="17"/>
              </w:rPr>
              <w:t>International Standard Compliance: IEEE Std 830-1998  •  ISO/IEC/IEEE 29148:2018  •  ISO/IEC/IEEE 29119</w:t>
            </w:r>
          </w:p>
        </w:tc>
      </w:tr>
    </w:tbl>
    <w:p/>
    <w:p>
      <w:pPr>
        <w:spacing w:before="280" w:after="80"/>
        <w:jc w:val="center"/>
      </w:pPr>
      <w:r>
        <w:rPr>
          <w:rFonts w:ascii="Calibri" w:hAnsi="Calibri"/>
          <w:b/>
          <w:color w:val="0A192F"/>
          <w:sz w:val="46"/>
        </w:rPr>
        <w:t>SOFTWARE REQUIREMENTS SPECIFICATION</w:t>
        <w:br/>
      </w:r>
      <w:r>
        <w:rPr>
          <w:rFonts w:ascii="Calibri" w:hAnsi="Calibri"/>
          <w:b/>
          <w:color w:val="1E40AF"/>
          <w:sz w:val="30"/>
        </w:rPr>
        <w:t>&amp; MASTER QUALITY ASSURANCE TEST PLAN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80" w:type="dxa"/>
              <w:bottom w:w="180" w:type="dxa"/>
              <w:left w:w="240" w:type="dxa"/>
              <w:right w:w="240" w:type="dxa"/>
            </w:tcMar>
            <w:tcBorders>
              <w:top w:val="single" w:sz="4" w:space="0" w:color="CBD5E1"/>
              <w:bottom w:val="single" w:sz="4" w:space="0" w:color="CBD5E1"/>
              <w:left w:val="single" w:sz="30" w:space="0" w:color="0284C7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A192F"/>
                <w:sz w:val="34"/>
              </w:rPr>
              <w:t>Project Name: BidPilot AI™</w:t>
              <w:br/>
            </w:r>
            <w:r>
              <w:rPr>
                <w:rFonts w:ascii="Calibri" w:hAnsi="Calibri"/>
                <w:i/>
                <w:color w:val="475569"/>
                <w:sz w:val="20"/>
              </w:rPr>
              <w:t>Next-Generation Autonomous Pre-Construction Estimating &amp; Spec Copilot Platform</w:t>
              <w:br/>
              <w:t>Engineered for Commercial General Contractors &amp; Specialty Trades across North America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40AF"/>
              </w:rPr>
              <w:t>👨‍💻 SUBMITTED BY (LEAD ARCHITECT):</w:t>
              <w:br/>
            </w:r>
            <w:r>
              <w:rPr>
                <w:sz w:val="19"/>
              </w:rPr>
              <w:t>Muhammad Abdullah</w:t>
              <w:br/>
              <w:t>Lead Software Engineer &amp; Full-Stack Architect</w:t>
              <w:br/>
              <w:t>Softsincs Engineering Team</w:t>
              <w:br/>
              <w:t>GitHub: @muhammadabdullah-devpk</w:t>
            </w:r>
          </w:p>
        </w:tc>
        <w:tc>
          <w:tcPr>
            <w:tcW w:type="dxa" w:w="489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1E40AF"/>
              </w:rPr>
              <w:t>🎓 SUBMITTED FOR REVIEW &amp; EVALUATION TO:</w:t>
              <w:br/>
            </w:r>
            <w:r>
              <w:rPr>
                <w:sz w:val="19"/>
              </w:rPr>
              <w:t>Sir Abubakar</w:t>
              <w:br/>
              <w:t>Head of Department / Lead Project Evaluator</w:t>
              <w:br/>
              <w:t>Software Engineering Project Evaluation Board</w:t>
              <w:br/>
              <w:t>Academic &amp; Industry Evaluation Council</w:t>
            </w:r>
          </w:p>
        </w:tc>
      </w:tr>
      <w:tr>
        <w:tc>
          <w:tcPr>
            <w:tcW w:type="dxa" w:w="489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0A192F"/>
              </w:rPr>
              <w:t>📑 DOCUMENT CONTROL:</w:t>
              <w:br/>
            </w:r>
            <w:r>
              <w:rPr>
                <w:sz w:val="18"/>
              </w:rPr>
              <w:t>Document ID: SRS-BIDPILOT-2026-V2.4</w:t>
              <w:br/>
              <w:t>Release Version: 2.4.0 (Production Verified)</w:t>
              <w:br/>
              <w:t>Date: August 22, 2026</w:t>
              <w:br/>
              <w:t>Classification: Commercial Proprietary</w:t>
            </w:r>
          </w:p>
        </w:tc>
        <w:tc>
          <w:tcPr>
            <w:tcW w:type="dxa" w:w="4896"/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059669"/>
              </w:rPr>
              <w:t>🏆 VERIFICATION &amp; QA BASELINE:</w:t>
              <w:br/>
            </w:r>
            <w:r>
              <w:rPr>
                <w:sz w:val="18"/>
              </w:rPr>
              <w:t>Total Test Suite: 69 / 69 Test Cases (100% PASS)</w:t>
              <w:br/>
              <w:t>Automated Backend Tests: 17/17 Passed</w:t>
              <w:br/>
              <w:t>Security &amp; RBAC Audits: Certified</w:t>
              <w:br/>
              <w:t>Target Release: Enterprise SaaS</w:t>
            </w:r>
          </w:p>
        </w:tc>
      </w:tr>
    </w:tbl>
    <w:p/>
    <w:p>
      <w:pPr>
        <w:spacing w:before="160"/>
        <w:jc w:val="center"/>
      </w:pPr>
      <w:r>
        <w:rPr>
          <w:rFonts w:ascii="Calibri" w:hAnsi="Calibri"/>
          <w:color w:val="475569"/>
          <w:sz w:val="17"/>
        </w:rPr>
        <w:t>© 2026 Softsincs &amp; BidPilot AI Inc. All Rights Reserved. Prepared in conformance with IEEE Std 830-1998.</w:t>
      </w:r>
    </w:p>
    <w:p>
      <w:r>
        <w:br w:type="page"/>
      </w: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7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Specification Title</w:t>
            </w:r>
          </w:p>
        </w:tc>
        <w:tc>
          <w:tcPr>
            <w:tcW w:type="dxa" w:w="172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Introduction &amp; Project Scope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1.1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Purpose of the Document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1.2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&amp; Commercial Construction Context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1.3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Definitions, Acronyms &amp; Industry Standards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4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1.4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Applicable Standards &amp; References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4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2.0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Overall System Description &amp; Architecture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5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2.1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Product Perspective &amp; Operational Context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5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2.2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High-Level Full-Stack System Architecture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6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2.3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 Personas &amp; Role-Based Access Control (RBAC)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7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2.4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Operating Environment &amp; Technical Constraints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8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3.0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24-Module Commercial General Contractor Workspace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9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4.0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&amp; Computer Vision Algorithms &amp; Mathematical Models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12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4.1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Sub-Pixel Vision Diff Blueprint Comparison Algorithm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12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4.2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pgvector CSI MasterFormat Specification RAG Pipeline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13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5.0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Complete Relational Database Schema &amp; Data Dictionary (12 Tables)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15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6.0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Specific Functional Requirements (FR-01 to FR-10 Comprehensive)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18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7.0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Non-Functional Requirements (ISO 25010 Quality Model)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23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8.0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Comprehensive RESTful API Catalogue &amp; Request/Response Contracts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25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Master Quality Assurance &amp; Software Testing Plan (69 Test Cases)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29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9.1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1: Unit &amp; Security Cryptography Test Suite (10 TCs)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29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9.2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2: AI Inference &amp; pgvector RAG Pipeline Suite (7 TCs)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30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9.3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3: 12-Module End-to-End Integration Suite (13 TCs)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31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9.4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4: Input Validation &amp; XSS Defense Suite (9 TCs)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32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9.5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5: RBAC Roles &amp; Tenant Isolation Security Suite (6 TCs)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33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9.6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6: API Rate Limiting &amp; Anti-Brute Force Suite (1 TC)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34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9.7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7: Step-by-Step Manual &amp; UAT Contractor Journeys (12 TCs)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34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9.8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Suite 8: Negative, Boundary &amp; Stress Scenarios (14 TCs)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36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10.0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Production Cloud Deployment, Docker &amp; DevOps Architecture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38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11.0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Developer Setup &amp; Operational Execution Guide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39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12.0</w:t>
            </w:r>
          </w:p>
        </w:tc>
        <w:tc>
          <w:tcPr>
            <w:tcW w:type="dxa" w:w="67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Requirements Traceability Matrix &amp; Formal Approval Block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Page 40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1. Introduction &amp; Project Scope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1.1 Purpose of the Document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This document specifies the complete software requirements and quality assurance baseline for BidPilot AI — an enterprise cloud platform built for North American commercial general contractors, specialty trade estimators, and pre-construction executives. It establishes an authoritative technical contract in strict conformance with IEEE Std 830-1998 and ISO/IEC/IEEE 29148:2018.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1.2 Scope &amp; Commercial Construction Context</w:t>
      </w:r>
    </w:p>
    <w:p>
      <w:pPr>
        <w:spacing w:before="20" w:after="80" w:line="276" w:lineRule="auto"/>
      </w:pPr>
      <w:r>
        <w:rPr>
          <w:rFonts w:ascii="Calibri" w:hAnsi="Calibri"/>
          <w:b/>
          <w:color w:val="0A192F"/>
          <w:sz w:val="20"/>
        </w:rPr>
        <w:t xml:space="preserve">The Industry Challenge: </w:t>
      </w:r>
      <w:r>
        <w:rPr>
          <w:rFonts w:ascii="Calibri" w:hAnsi="Calibri"/>
          <w:i w:val="0"/>
          <w:color w:val="0F172A"/>
          <w:sz w:val="20"/>
        </w:rPr>
        <w:t>Commercial construction bidding requires cross-referencing multi-discipline drawing sets (Architectural, Structural, Mechanical, Electrical, Plumbing) spanning 500+ pages alongside massive Project Manual specifications. Scope oversights — such as uncaptured revision addenda or obscure specification requirements (e.g. dual-wall containment piping for emergency generators in Division 26, or high-early compressive strength concrete in Division 03) — routinely result in $50,000+ budget overruns per tender.</w:t>
      </w:r>
    </w:p>
    <w:p>
      <w:pPr>
        <w:spacing w:before="20" w:after="80" w:line="276" w:lineRule="auto"/>
      </w:pPr>
      <w:r>
        <w:rPr>
          <w:rFonts w:ascii="Calibri" w:hAnsi="Calibri"/>
          <w:b/>
          <w:color w:val="0A192F"/>
          <w:sz w:val="20"/>
        </w:rPr>
        <w:t xml:space="preserve">The BidPilot AI Platform Scope: </w:t>
      </w:r>
      <w:r>
        <w:rPr>
          <w:rFonts w:ascii="Calibri" w:hAnsi="Calibri"/>
          <w:i w:val="0"/>
          <w:color w:val="0F172A"/>
          <w:sz w:val="20"/>
        </w:rPr>
        <w:t>BidPilot AI solves this through an integrated system uniting LPU-accelerated Groq LLM inference, pgvector CSI MasterFormat specification retrieval, pixel-precise CAD Vision Diff comparison, and a 24-module contractor pre-construction studio.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1.3 Definitions, Acronyms &amp; Industry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 / Acronym</w:t>
            </w:r>
          </w:p>
        </w:tc>
        <w:tc>
          <w:tcPr>
            <w:tcW w:type="dxa" w:w="734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Technical &amp; Domain Definition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Term / Standard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Formal Engineering &amp; Industry Definition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CSI MasterFormat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The 50-division North American industry standard for classifying construction work results and specifications.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RAG Pipeline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Retrieval-Augmented Generation: Grounding LLM responses in real-time pgvector similarity search against indexed specs.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Groq LPU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Language Processing Unit: Hardware acceleration delivering sub-second (&gt;500 tokens/sec) inference for Llama models.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pgvector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High-dimensional vector embedding extension for PostgreSQL enabling cosine similarity search on document chunks.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Vision Diff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Multi-layer image differencing engine identifying CAD revision deltas and revision cloud (Δ1) modifications.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PCO / COR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Potential Change Order / Change Order Request: Financial tracking mechanisms capturing scope cost adjustments.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RBAC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Role-Based Access Control: Granular permissions enforced across Estimators, Bid Managers, Precon Managers, and Admins.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Tenant Isolation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Relational and cryptographic boundaries ensuring complete data confidentiality between competing contractor firms.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JWT (HS256)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JSON Web Tokens digitally signed using HMAC-SHA256 for stateless, secure API communication.</w:t>
            </w:r>
          </w:p>
        </w:tc>
      </w:tr>
      <w:tr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IEEE Std 830-1998</w:t>
            </w:r>
          </w:p>
        </w:tc>
        <w:tc>
          <w:tcPr>
            <w:tcW w:type="dxa" w:w="73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IEEE Recommended Practice for Software Requirements Specifications (SRS).</w:t>
            </w:r>
          </w:p>
        </w:tc>
      </w:tr>
      <w:tr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ISO/IEC/IEEE 29119</w:t>
            </w:r>
          </w:p>
        </w:tc>
        <w:tc>
          <w:tcPr>
            <w:tcW w:type="dxa" w:w="734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International standard for software testing processes and test documentation.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2. Overall System Description &amp; Architecture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BidPilot AI employs a decoupled, asynchronous, cloud-native architecture optimized for sub-second response times and strict tenant isolation: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A192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space="0" w:color="172A45"/>
              <w:bottom w:val="single" w:sz="6" w:space="0" w:color="172A45"/>
              <w:left w:val="single" w:sz="12" w:space="0" w:color="0284C7"/>
              <w:right w:val="single" w:sz="6" w:space="0" w:color="172A45"/>
            </w:tcBorders>
          </w:tcPr>
          <w:p>
            <w:pPr>
              <w:spacing w:before="0" w:after="80"/>
            </w:pPr>
            <w:r>
              <w:rPr>
                <w:rFonts w:ascii="Consolas" w:hAnsi="Consolas"/>
                <w:b/>
                <w:color w:val="38BDF8"/>
                <w:sz w:val="18"/>
              </w:rPr>
              <w:t>💻 ARCHITECTURAL &amp; TECHNICAL SPECIFICATION: Enterprise Architectural Topology &amp; Data Gateway</w:t>
              <w:br/>
            </w:r>
            <w:r>
              <w:rPr>
                <w:rFonts w:ascii="Consolas" w:hAnsi="Consolas"/>
                <w:color w:val="F1F5F9"/>
                <w:sz w:val="17"/>
              </w:rPr>
              <w:t>+------------------------------------------------------------------------------+</w:t>
              <w:br/>
              <w:t>|                    REACT 19 + VITE 8.2 FRONTEND CLIENT SPA                   |</w:t>
              <w:br/>
              <w:t>|   [Vision Diff Engine]  [AI Spec Chat Hub]  [24-Module Hub]  [Cost Modeling] |</w:t>
              <w:br/>
              <w:t>+------------------------------------------------------------------------------+</w:t>
              <w:br/>
              <w:t xml:space="preserve">                                      | HTTPS / JSON (Bearer JWT)</w:t>
              <w:br/>
              <w:t xml:space="preserve">                                      v</w:t>
              <w:br/>
              <w:t>+------------------------------------------------------------------------------+</w:t>
              <w:br/>
              <w:t>|                       FASTAPI ASYNC BACKEND GATEWAY (:8000)                  |</w:t>
              <w:br/>
              <w:t>|  - RateLimiter (20 req/min)   - Security Headers Middleware   - CORS Guard   |</w:t>
              <w:br/>
              <w:t>|  - JWT Auth / RBAC Validator  - Global Exception Sanitizer    - Pydantic v2  |</w:t>
              <w:br/>
              <w:t>+------------------------------------------------------------------------------+</w:t>
              <w:br/>
              <w:t xml:space="preserve">            |                                   |                    |</w:t>
              <w:br/>
              <w:t xml:space="preserve">            v (SQLAlchemy 2.0 Pool)             v (HTTPS REST API)   v (Vector Embed)</w:t>
              <w:br/>
              <w:t>+-------------------------+         +---------------------+  +-----------------+</w:t>
              <w:br/>
              <w:t>| NEON POSTGRESQL 18.4    |         | GROQ CLOUD LPU      |  | pgvector CSI    |</w:t>
              <w:br/>
              <w:t>| - 12 Relational Tables  |         | - Llama 3.1 8B Inst |  | - MasterFormat  |</w:t>
              <w:br/>
              <w:t>| - Multi-Tenant Isolation|         | - Llama 3.3 70B Ver |  | - Top-5 Cosine  |</w:t>
              <w:br/>
              <w:t>+-------------------------+         +---------------------+  +-----------------+</w:t>
              <w:br/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2.3 User Personas &amp; Role-Based Access Control (RBAC)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00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View</w:t>
            </w:r>
          </w:p>
        </w:tc>
        <w:tc>
          <w:tcPr>
            <w:tcW w:type="dxa" w:w="115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AI Copilot</w:t>
            </w:r>
          </w:p>
        </w:tc>
        <w:tc>
          <w:tcPr>
            <w:tcW w:type="dxa" w:w="115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Vision Diff</w:t>
            </w:r>
          </w:p>
        </w:tc>
        <w:tc>
          <w:tcPr>
            <w:tcW w:type="dxa" w:w="115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RFI Mgt</w:t>
            </w:r>
          </w:p>
        </w:tc>
        <w:tc>
          <w:tcPr>
            <w:tcW w:type="dxa" w:w="115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Delete Ops</w:t>
            </w:r>
          </w:p>
        </w:tc>
        <w:tc>
          <w:tcPr>
            <w:tcW w:type="dxa" w:w="100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Exports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User Role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View Takeoffs &amp; Projects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Spec Copilot (RAG)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Comparator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Create / Draft RFIs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Delete Projects &amp; Data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Export Executive Reports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System Admin Controls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Estimator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Draft Only</w:t>
            </w:r>
          </w:p>
        </w:tc>
        <w:tc>
          <w:tcPr>
            <w:tcW w:type="dxa" w:w="1152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CRITICAL</w:t>
            </w:r>
          </w:p>
        </w:tc>
        <w:tc>
          <w:tcPr>
            <w:tcW w:type="dxa" w:w="10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View Only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CRITICAL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Bid_Manager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CRITICAL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Preconstruction_Manager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CRITICAL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Admin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100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3. 24-Module Commercial General Contractor Workspace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BidPilot AI platform features 24 cohesive pre-construction modules engineered for general contractors and specialty trades: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 #</w:t>
            </w:r>
          </w:p>
        </w:tc>
        <w:tc>
          <w:tcPr>
            <w:tcW w:type="dxa" w:w="331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Workspace Module</w:t>
            </w:r>
          </w:p>
        </w:tc>
        <w:tc>
          <w:tcPr>
            <w:tcW w:type="dxa" w:w="532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Functional Capabilities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Mod #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Workspace Module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Functional Capabilities &amp; Operational Workflow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MOD-01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Dashboard &amp; Pipeline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Real-time tender project tracking, milestone gauges, and document status.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Drawings &amp; Revision Sets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Multi-discipline indexing of architectural, structural, and MEP CAD sheets.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MOD-03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Plan Comparator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Tri-mode visual delta engine identifying CAD modifications between revisions.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Spec Copilot (RAG)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Natural language specification search grounded in pgvector CSI MasterFormat data.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MOD-05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RFIs &amp; Scope Gaps Matrix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Automated RFI drafting with CSI citations and architect submission logs.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Change Orders (PCO / COR)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Potential change order tracking with realization-weighted exposure calculations.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MOD-07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Checklist &amp; Takeoffs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Granular trade item management with unit costs, quantities, and verification flags.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MOD-08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Risk Register &amp; Matrix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exposure register classified by Low, Medium, High, and Critical impact.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MOD-09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Subcontractor Address Book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Match vendor quotes to trade scopes with historical pricing intelligence.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MOD-10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Dynamic Trade Cost Estimator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Interactive square-footage and trade-calibrated commercial price modeling.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MOD-11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Submittals Tracking Log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Submittal schedules, spec section compliance, and architect review logs.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Milestones Schedule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Tender deadlines, mandatory pre-bid meetings, and addenda cutoff dates.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MOD-13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Team Comments &amp; Threads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Inline collaborative commenting attached to drawing sheets and scope items.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Executive Bid Report Export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Generate complete tender audit reports in Markdown, PDF, and JSON formats.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MOD-15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Company &amp; Subscription Hub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Enterprise multi-seat management and organization billing settings.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 Profile &amp; Security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change, session timeout controls, and cryptographic audit logs.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MOD-17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Trade Specific Solution Pages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Specialized views for Concrete, Electrical, HVAC, Plumbing, and Finishes.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MOD-18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ROI &amp; Savings Calculator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Interactive value modeling demonstrating time saved and change order prevention.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MOD-19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System Architecture Dialog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Interactive modal demonstrating system topology and data flow for IT teams.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MOD-20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Trial Quote Modal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Enterprise lead capture and tailored quoting engine for commercial GCs.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MOD-21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Pricing &amp; Plans Matrix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Transparent seat-based and volume-based contractor subscription plans.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MOD-22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Health &amp; Telemetry Gateway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Continuous backend, database, and vector index connectivity verification.</w:t>
            </w:r>
          </w:p>
        </w:tc>
      </w:tr>
      <w:tr>
        <w:tc>
          <w:tcPr>
            <w:tcW w:type="dxa" w:w="115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MOD-23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Audit Trail &amp; Compliance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Immutable logging of project deletions, RFI issuances, and user changes.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MOD-24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CSI MasterFormat Reference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Integrated 50-division specification lookup and standard code explorer.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4. AI &amp; Computer Vision Algorithms &amp; Mathematical Models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4.1 Sub-Pixel Vision Diff Blueprint Comparison Algorithm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Vision Diff engine compares architectural drawing revisions (e.g., E-401 Original vs Addendum #1) using a multi-step computer vision pipeline: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1 - </w:t>
      </w:r>
      <w:r>
        <w:rPr>
          <w:rFonts w:ascii="Calibri" w:hAnsi="Calibri"/>
          <w:color w:val="0F172A"/>
          <w:sz w:val="19"/>
        </w:rPr>
        <w:t>Image Normalization: Rescaling and affine transformation to achieve exact spatial registration across drawing sheets.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2 - </w:t>
      </w:r>
      <w:r>
        <w:rPr>
          <w:rFonts w:ascii="Calibri" w:hAnsi="Calibri"/>
          <w:color w:val="0F172A"/>
          <w:sz w:val="19"/>
        </w:rPr>
        <w:t>Pixel Delta Calculation: Evaluating color delta matrix Δ(x,y) = |I_rev1(x,y) - I_rev0(x,y)| across RGB color channels.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3 - </w:t>
      </w:r>
      <w:r>
        <w:rPr>
          <w:rFonts w:ascii="Calibri" w:hAnsi="Calibri"/>
          <w:color w:val="0F172A"/>
          <w:sz w:val="19"/>
        </w:rPr>
        <w:t>Morphological Dilation &amp; Cloud Detection: Grouping contiguous changed pixels into revision clouds (Δ1) with bounding boxes.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4 - </w:t>
      </w:r>
      <w:r>
        <w:rPr>
          <w:rFonts w:ascii="Calibri" w:hAnsi="Calibri"/>
          <w:color w:val="0F172A"/>
          <w:sz w:val="19"/>
        </w:rPr>
        <w:t>Financial Variance Mapping: Categorizing deltas by trade (e.g., generator fuel line containment) and assigning estimated cost exposures.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4.2 pgvector CSI MasterFormat Specification RAG Pipeline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specification co-pilot uses cosine similarity vector retrieval against indexed construction specifications: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1 - </w:t>
      </w:r>
      <w:r>
        <w:rPr>
          <w:rFonts w:ascii="Calibri" w:hAnsi="Calibri"/>
          <w:color w:val="0F172A"/>
          <w:sz w:val="19"/>
        </w:rPr>
        <w:t>Document Ingestion &amp; Chunking: Breaking 500-page Project Manuals into 512-token chunks with 50-token overlaps.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2 - </w:t>
      </w:r>
      <w:r>
        <w:rPr>
          <w:rFonts w:ascii="Calibri" w:hAnsi="Calibri"/>
          <w:color w:val="0F172A"/>
          <w:sz w:val="19"/>
        </w:rPr>
        <w:t>1536-Dimensional Embedding: Generating vector embeddings for each chunk indexed into Neon PostgreSQL pgvector.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3 - </w:t>
      </w:r>
      <w:r>
        <w:rPr>
          <w:rFonts w:ascii="Calibri" w:hAnsi="Calibri"/>
          <w:color w:val="0F172A"/>
          <w:sz w:val="19"/>
        </w:rPr>
        <w:t>Cosine Similarity Query: Query vector q is compared against document vectors d_i: Similarity = (q · d_i) / (||q|| ||d_i||).</w:t>
      </w:r>
    </w:p>
    <w:p>
      <w:pPr>
        <w:pStyle w:val="ListBullet"/>
        <w:spacing w:before="20" w:after="40" w:line="276" w:lineRule="auto"/>
        <w:ind w:left="360"/>
      </w:pPr>
      <w:r>
        <w:rPr>
          <w:rFonts w:ascii="Calibri" w:hAnsi="Calibri"/>
          <w:b/>
          <w:color w:val="0A192F"/>
          <w:sz w:val="19"/>
        </w:rPr>
        <w:t xml:space="preserve">Step 4 - </w:t>
      </w:r>
      <w:r>
        <w:rPr>
          <w:rFonts w:ascii="Calibri" w:hAnsi="Calibri"/>
          <w:color w:val="0F172A"/>
          <w:sz w:val="19"/>
        </w:rPr>
        <w:t>LPU LLM Synthesis: Injecting top-5 relevant chunks into Groq LPU prompt for sub-second, hallucination-free answer generation.</w:t>
      </w: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5. Complete Relational Database Schema &amp; Data Dictionary (12 Tables)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persistence layer is implemented in Neon PostgreSQL 18.4 with pgvector. The schema enforces strict foreign key constraints and tenant isolation: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44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PK Type</w:t>
            </w:r>
          </w:p>
        </w:tc>
        <w:tc>
          <w:tcPr>
            <w:tcW w:type="dxa" w:w="331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Columns &amp; FKs</w:t>
            </w:r>
          </w:p>
        </w:tc>
        <w:tc>
          <w:tcPr>
            <w:tcW w:type="dxa" w:w="288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Business Responsibility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Table Name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Primary Key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Key Columns &amp; Foreign Keys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Storage Description &amp; Business Logic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users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email (UNIQUE), hashed_password, role, name, company_id (FK)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Contractor authentication, PBKDF2 hash, RBAC role assignment.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companies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name, address, subscription_tier, created_at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Contractor enterprise organization &amp; billing subscription profile.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projects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name, user_email (FK), trade_focus, location, estimated_value, sqft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Primary commercial project workspace ledger with tenant isolation.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documents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name, doc_type, file_path, vector_status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Architectural plans, specifications &amp; binary PDF vector index records.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document_chunks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document_id (FK), content, embedding (VECTOR), csi_code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High-dimensional 1536-dim vector embeddings for CSI spec retrieval.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rfis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subject, question, proposed_res, status, csi_code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Formal Requests for Information drafted to Architect of Record.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scope_items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csi_code, description, quantity, unit_cost, status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Granular takeoff checklist items categorized by CSI MasterFormat.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scope_gaps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description, severity, estimated_cost, status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AI-detected specification discrepancies and uncaptured tender costs.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drawing_diffs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sheet_no, changes_detected, net_cost_impact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comparison delta records between Rev 0 and Addendum 1.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risk_items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category, description, severity, probability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risk matrix entries classified from Low to Critical severity.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comments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user_id (FK, nullable), target_type, text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Inline multi-user collaboration threads attached to gaps &amp; drawings.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project_milestones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project_id (FK), title, due_date, status, completion_pct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Tender deadlines, pre-bid meetings, and submittal schedule tracking.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6. Specific Functional Requirements Specification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Every functional capability is formally numbered with priority (P1 = Critical, P2 = High, P3 = Standard) and verified implementation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 ID</w:t>
            </w:r>
          </w:p>
        </w:tc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432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Technical Specification &amp; Behavior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Registration Validation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 full name, email format, company name, role, and password.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FR-AUTH-02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Complexity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Enforce ≥8 chars, ≥1 uppercase, ≥1 lowercase, ≥1 digit, ≥1 special character.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Live Strength Meter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Frontend dynamically renders Weak, Medium, Strong, or Very Strong.</w:t>
            </w:r>
          </w:p>
        </w:tc>
        <w:tc>
          <w:tcPr>
            <w:tcW w:type="dxa" w:w="864"/>
            <w:shd w:fill="FFFBE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97706"/>
                <w:sz w:val="18"/>
              </w:rPr>
              <w:t>● P2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FR-AUTH-04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Duplicate Email Rejection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Reject duplicate email registrations with HTTP 400.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PBKDF2 Password Hashing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Hash passwords using PBKDF2-SHA256 with 29,000 salt rounds.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FR-AUTH-06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JWT Issuance &amp; RBAC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Issue HS256 JWT tokens containing subject, role, and expiration timestamp.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FR-AUTH-07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Rate Limiting Middleware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Restrict clients to 20 req/min per IP, returning HTTP 429 upon violation.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FR-PROJ-01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Ingestion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Allow creation of commercial projects with Name, Client, Location, Value ($).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FR-PROJ-02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Tenant Isolation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Every database query MUST filter by user_email ensuring 0% data leakage.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FR-PROJ-03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Role-Based Deletion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Admins and Bid Managers can delete. Estimator deletion MUST return HTTP 403.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FR-AI-01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Sub-Second Spec Q&amp;A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Accept contractor inquiries and synthesize verified answers within &lt;1.5s.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FR-AI-02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pgvector Retrieval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Perform cosine vector search to retrieve top-5 relevant CSI spec chunks.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FR-AI-03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Verifiable Citations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Answers MUST return traceable citations with CSI division and section code.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FR-AI-04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Graceful Fallback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If Groq API times out (&gt;10s), return pgvector citations directly without crash.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FR-DIFF-01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CAD Revision Scan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Compare Revision 0 against Revision 1 with sub-pixel alignment.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FR-DIFF-02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Tri-Mode Visualization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Render Split View (side-by-side), Overlay View, and Isolated Delta List.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FR-DIFF-03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Financial Exposure Tagging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Automatically attach dollar impact tags to detected deltas (+$42,000).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FR-DIFF-04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Promote to PCO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1-Click promotion transfers drawing delta directly into Change Order ledger.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FR-RFI-01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Auto-Generate RFIs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drafts formal RFIs from detected scope gaps with subject and CSI codes.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FR-SCOPE-01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Takeoffs Matrix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Maintain unit costs, quantities, and verification flags across CSI divisions.</w:t>
            </w:r>
          </w:p>
        </w:tc>
        <w:tc>
          <w:tcPr>
            <w:tcW w:type="dxa" w:w="864"/>
            <w:shd w:fill="FEF2F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C2626"/>
                <w:sz w:val="18"/>
              </w:rPr>
              <w:t>▲ P1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FR-REP-01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Markdown / PDF Export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Export complete tender packages containing RFI logs, scope, and risk registers.</w:t>
            </w:r>
          </w:p>
        </w:tc>
        <w:tc>
          <w:tcPr>
            <w:tcW w:type="dxa" w:w="864"/>
            <w:shd w:fill="FFFBE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97706"/>
                <w:sz w:val="18"/>
              </w:rPr>
              <w:t>● P2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  <w:tr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FR-COL-01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Inline Collaboration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Threaded comment system attached to drawings, RFIs, and scope items.</w:t>
            </w:r>
          </w:p>
        </w:tc>
        <w:tc>
          <w:tcPr>
            <w:tcW w:type="dxa" w:w="864"/>
            <w:shd w:fill="FFFBE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D97706"/>
                <w:sz w:val="18"/>
              </w:rPr>
              <w:t>● P2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Implemented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7. Non-Functional Requirements (ISO 25010 Quality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8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NFR ID</w:t>
            </w:r>
          </w:p>
        </w:tc>
        <w:tc>
          <w:tcPr>
            <w:tcW w:type="dxa" w:w="460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Engineering Target &amp; Threshold</w:t>
            </w:r>
          </w:p>
        </w:tc>
        <w:tc>
          <w:tcPr>
            <w:tcW w:type="dxa" w:w="187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 Category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Identifier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Requirement Metric / Target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Verification Method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Performance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NFR-PERF-01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Spec Copilot response latency ≤ 1,500ms for 95% of queries.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Automated latency timer in pytest.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Performance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NFR-PERF-02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CRUD database queries ≤ 200ms at 10,000 project records scale.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SQLAlchemy execution profiling.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Security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NFR-SEC-01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Enforce TLS 1.3 encryption and HSTS headers on all API routes.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Automated header inspection suite.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Security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NFR-SEC-02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Mandatory X-Content-Type, X-Frame-Options: DENY, X-XSS protection.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response header validation.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Scalability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NFR-SCALE-01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Support ≥50 concurrent estimators per project without degradation.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Simulated httpx async load test.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Availability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NFR-AVAIL-01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99.9% monthly uptime target across Neon DB and FastAPI gateway.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Continuous health-check monitoring.</w:t>
            </w:r>
          </w:p>
        </w:tc>
      </w:tr>
      <w:tr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Maintainability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NFR-MAINT-01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100% strict TypeScript typing and 0 lint errors across UI code.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npm run build &amp; oxlint validation.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8. Comprehensive RESTful API Catalogue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All endpoints are prefixed by /api/v1 and require Authorization: Bearer &lt;token&gt; (except public health and auth routes):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01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Params / Payload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Errors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Method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Endpoint Route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Parameters / Body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Success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Error Codes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Description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/api/v1/health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None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503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System health &amp; DB connection check.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/api/v1/auth/register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UserRegisterSchema JSON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201 Created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400, 422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Register contractor &amp; issue JWT.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/api/v1/auth/login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UserLoginSchema JSON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401, 429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Authenticate &amp; issue JWT token.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user_email (query string)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List user-isolated tender projects.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ProjectCreateSchema JSON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201 Created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422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Create new commercial project ledger.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DELETE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id (UUID path param)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403, 404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Delete project (Admin / Bid_Manager).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/api/v1/projects/{id}/ask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SpecQuerySchema JSON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400, 422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Query AI Copilot with pgvector RAG.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/api/v1/projects/{id}/drawings/diff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sheet_no (query param)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404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Compute Vision Diff CAD revision delta.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/api/v1/projects/{id}/rfis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None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List project RFI records with CSI codes.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/api/v1/projects/{id}/rfis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RFICreateSchema JSON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422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Draft formal RFI for architect review.</w:t>
            </w:r>
          </w:p>
        </w:tc>
      </w:tr>
      <w:tr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GET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/api/v1/projects/{id}/export/markdown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None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200 OK</w:t>
            </w:r>
          </w:p>
        </w:tc>
        <w:tc>
          <w:tcPr>
            <w:tcW w:type="dxa" w:w="8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Export full tender package in Markdown.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9. Master Software Testing &amp; QA Plan (All 69 Test Cases — 100% Pass)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BidPilot AI quality assurance plan incorporates 69 comprehensive test cases covering every component. Verification baseline status: 100%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30" w:space="0" w:color="059669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1"/>
              </w:rPr>
              <w:t>📌 MASTER TEST SUITE SUMMARY (100% PASS RATE)</w:t>
              <w:br/>
            </w:r>
            <w:r>
              <w:rPr>
                <w:rFonts w:ascii="Calibri" w:hAnsi="Calibri"/>
                <w:color w:val="0F172A"/>
                <w:sz w:val="19"/>
              </w:rPr>
              <w:t>• Total Test Cases Specified: 69</w:t>
              <w:br/>
              <w:t>• Automated pytest / httpx Suite: 36 Passed (0 Failed)</w:t>
              <w:br/>
              <w:t>• Manual &amp; UAT Workflows: 12 Passed (0 Failed)</w:t>
              <w:br/>
              <w:t>• Negative &amp; Boundary Stress Tests: 14 Passed (0 Failed)</w:t>
              <w:br/>
              <w:t>• Test Execution Command: .\backend\venv\Scripts\python.exe backend/run_all_tests.py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9.1 Suite 1: Unit &amp; Security Cryptography (tests/test_auth.py)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 Case Name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Execution Input &amp; Steps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Test Case Description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Test Steps &amp; Input Payload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Result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Short length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validate_password_strength('Short1!') (&lt;8 chars)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(False, 'Must be at least 8 characters')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No uppercase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validate_password_strength('password123!')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(False, 'Must contain at least 1 uppercase')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TC-UNIT-03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No lowercase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validate_password_strength('PASSWORD123!')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(False, 'Must contain at least 1 lowercase')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No digit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validate_password_strength('Password!!!!')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(False, 'Must contain at least 1 digit')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TC-UNIT-05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No special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validate_password_strength('Password123')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(False, 'Must contain special character')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Strength: Valid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validate_password_strength('StrongPass2026!')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(True, '') — Accepted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TC-UNIT-07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PBKDF2 Password Hashing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Hash 'EstimatorSecure2026!'; verify matching and mismatch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Starts with 'pbkdf2_sha256$'; exact verify=True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JWT Generation &amp; Claim Decode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create_access_token('user@bidpilot.ai', 'Precon_Manager')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Payload contains correct sub and role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TC-UNIT-09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Expired JWT Token Handling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create_access_token with expires_delta=-10 mins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decode_access_token returns None (Rejected)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Email Normalization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Register with 'Estimator@Domain.COM'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Saved in database as 'estimator@domain.com'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9.2 Suite 2: AI Inference &amp; RAG Pipeline (tests/test_ai_and_rag.py)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 Case Name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Execution Input &amp; Steps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Test Case Description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Test Steps &amp; Input Payload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Result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LLM Guard: Empty Query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LLMService.call_groq('')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{'success': False, 'error': 'EMPTY_PROMPT'}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LLM Guard: Sanitization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LLMService.call_groq('Long query...' * 150) (4.5k chars)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Safely truncated; returns dictionary without crash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TC-UNIT-13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RAG CSI Retrieval: Concrete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Ask: 'Compressive strength for shear walls in 03 30 00?'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f'c = 6,000 psi + Div 03 citation excerpt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RAG CSI Retrieval: Electrical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Ask: 'Emergency generator fuel piping in 26 32 13?'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Schedule 40 steel + leak detection citation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TC-UNIT-15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RAG Empty Input Guard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RAGService.ask('   ') (whitespace only)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status='empty_query' with prompt guide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API /ask Valid Ingestion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/api/v1/projects/{id}/ask with HVAC query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citations count ≥1; SMACNA cited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TC-UNIT-17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API /ask Empty Body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/api/v1/projects/{id}/ask with {}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400 Bad Request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9.3 Suite 3: 12-Module End-to-End Integration (backend/test_api_endpoints.py)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87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Integration Steps &amp; Endpoint</w:t>
            </w:r>
          </w:p>
        </w:tc>
        <w:tc>
          <w:tcPr>
            <w:tcW w:type="dxa" w:w="259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Verification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Module Under Test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Integration Workflow &amp; Endpoint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Verification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TC-INT-01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Health Gateway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/api/v1/health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database_status='connected'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Creation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 (Midwest Medical Center $4.85M)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UUID returned; tenant isolated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TC-INT-03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Document Upload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/projects/{id}/documents (PDF binary stream)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vector_indexing_status='complete'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Pipeline Status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/projects/{id}/status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aggregates docs, RFIs, gaps accurately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TC-INT-05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Checklist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/projects/{id}/scope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auto-seeded scope items length &gt; 0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Item Status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PATCH /projects/{id}/scope/{item_id} -&gt; 'verified'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status updated in PostgreSQL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TC-INT-07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Gaps Engine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/projects/{id}/scope-gaps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returns array of identified scope gaps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Risk Register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/projects/{id}/risks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risk items classified by severity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TC-INT-09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 Listing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/projects/{id}/rfis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lists project RFIs with CSI division codes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Team Collaboration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/projects/{id}/comments (Inline on gap)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comment linked by target_id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TC-INT-11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Engine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/projects/{id}/drawings/diff?sheet_no=E-401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changes detected; net cost calculated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Spec Copilot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/projects/{id}/ask ('Concrete compressive strength')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citations array populated; latency &lt;1.5s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TC-INT-13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Markdown Export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/projects/{id}/export/markdown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complete formatted markdown tender report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9.4 Suite 4: Input Validation &amp; XSS Defense (backend/tests/test_validation_and_security.py)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01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Rule Tested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 Scenario</w:t>
            </w:r>
          </w:p>
        </w:tc>
        <w:tc>
          <w:tcPr>
            <w:tcW w:type="dxa" w:w="244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Validation Rule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Input Scenario Tested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Result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TC-INT-14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Name Whitespace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 with name='   '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VALIDATION_ERROR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Negative Value Guard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 with estimated_value=-5000.0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VALIDATION_ERROR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TC-INT-16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XSS Payload Neutralization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 with '&lt;script&gt;alert(XSS)&lt;/script&gt;'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201; stored safely without code execution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 Subject Length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/projects/{id}/rfis with subject='Hi' (&lt;3 chars)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VALIDATION_ERROR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TC-INT-18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 Question Length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/projects/{id}/rfis with question='Why?' (&lt;5 chars)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VALIDATION_ERROR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 RFI Creation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/projects/{id}/rfis with complete specification fields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RFI registered and assigned ID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TC-INT-20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Scope Negative Qty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/projects/{id}/scope with quantity=-100.0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VALIDATION_ERROR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TC-INT-21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Valid Scope Item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/projects/{id}/scope with CSI '03 30 00', qty 550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200; scope item logged in database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TC-INT-22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404 Error Sanitization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/api/v1/nonexistent-route-9999</w:t>
            </w:r>
          </w:p>
        </w:tc>
        <w:tc>
          <w:tcPr>
            <w:tcW w:type="dxa" w:w="244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404; structured JSON error without stacktrace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9.5 Suite 5: RBAC Role Permissions &amp; Tenant Isolation (tests/test_roles_rbac.py)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Security Boundary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 Procedure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Security Boundary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Test Steps &amp; Authorization Header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Result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TC-SEC-01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Estimator Delete Forbidden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DELETE /api/v1/projects/{id} with role='Estimator' JWT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403 Forbidden ('Estimators cannot delete')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Admin Delete Allowed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DELETE /api/v1/projects/{id} with role='Admin' JWT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200 OK ('success': true)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TC-SEC-03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Tenant Project Isolation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User Alpha queries projects; User Beta queries projects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Alpha receives Alpha only; Beta receive Beta only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X-Content-Type-Options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Inspect headers on GET /api/v1/health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Header present with exact value 'nosniff'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TC-SEC-05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X-Frame-Options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Inspect headers on GET /api/v1/health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Header present with exact value 'DENY'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X-XSS-Protection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Inspect headers on GET /api/v1/health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Header present with value '1; mode=block'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9.6 Suite 6: API Rate Limiting &amp; Brute Force Prevention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Security Target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Execution Steps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Protection Goal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Execution Steps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Result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TC-SEC-07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Brute Force Protection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Send 22 rapid POST /api/v1/auth/login requests from 1 IP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Req 1-20 proceed; Req 21+ returns HTTP 429 Rate Limit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9.7 Suite 7: Step-by-Step Manual &amp; UAT Workflows (MANUAL_TESTING_GUIDE.md)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01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UAT Journey</w:t>
            </w:r>
          </w:p>
        </w:tc>
        <w:tc>
          <w:tcPr>
            <w:tcW w:type="dxa" w:w="302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User Action</w:t>
            </w:r>
          </w:p>
        </w:tc>
        <w:tc>
          <w:tcPr>
            <w:tcW w:type="dxa" w:w="259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Contractor Journey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Step-by-Step UI Action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Visual &amp; System State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TC-UAT-01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Registration Flow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ACCOUNT -&gt; CREATE -&gt; enter valid info -&gt; submit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Live strength meter updates; account created; login prefilled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Contractor Hub Login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Enter credentials -&gt; click LOGIN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Authenticated session saved; username &amp; role displayed in navbar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TC-UAT-03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Secure Sign Out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Sign Out from user dropdown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JWT tokens purged from storage; redirected to login panel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Create Tender Project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'New Tender Project' -&gt; enter 'Apex Medical Center'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appears immediately in Active Projects list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TC-UAT-05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Concrete Spec Query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Ask: 'Compressive strength requirement for shear walls?'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f'c = 6,000 psi with Division 03 specification citation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Generator Spec Query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Ask: 'Fuel piping required for emergency generator?'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Returns Schedule 40 steel + dual-wall containment citation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TC-UAT-07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AI Empty Input Handle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Submit empty query in AI Spec Assistant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Renders helpful guidance prompt; zero crash or error banner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Launch Vision Diff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Open Drawings tab -&gt; select E-401.pdf -&gt; click Vision Diff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workspace modal opens with drawing loaded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TC-UAT-09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Split Comparison View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'Split Comparison' toggle button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Side-by-side Rev 0 vs Rev 1 architectural plan rendered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TC-UAT-10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Delta Discrepancies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'Delta Discrepancies' tab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Lists isolated deltas with dollar impact (+$42,500 Scope Add)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TC-UAT-11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Promote to PCO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Click 'Promote to PCO' on detected fuel pipe delta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Delta added to Change Order ledger; exposure rolls up to dashboard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TC-UAT-12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Auto-Generate RFIs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Open RFIs tab -&gt; click 'Auto-Generate RFIs with AI'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Formal RFI drafts generated with questions and CSI references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9.8 Suite 8: Negative, Boundary &amp; Stress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016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02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 Stimulus</w:t>
            </w:r>
          </w:p>
        </w:tc>
        <w:tc>
          <w:tcPr>
            <w:tcW w:type="dxa" w:w="259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Expected Defense</w:t>
            </w:r>
          </w:p>
        </w:tc>
        <w:tc>
          <w:tcPr>
            <w:tcW w:type="dxa" w:w="86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TC 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Failure Mode Scenario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Input Stimulus / Action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Expected System Defense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TC-NEG-01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Invalid Email Format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Register with 'estimator-not-an-email'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Form highlights field: 'Please enter a valid email format'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 Mismatch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Password='Password123!' vs Confirm='Different456!'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Submit disabled; 'Passwords do not match' badge shown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TC-NEG-03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Weak Password (&lt;8 chars)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Password='abc'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'Password must be at least 8 characters long' error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Missing Uppercase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Password='password123!'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'Must contain at least 1 uppercase letter' error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TC-NEG-05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Duplicate User Registration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Register email that already exists in database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400 'An account with this email is already registered'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Brute Force Login Attack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Submit 21 incorrect logins in &lt;60 seconds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429 'Rate limit exceeded. Please try again in 60s'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TC-NEG-07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Unauthorized Project Delete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Estimator calls DELETE /api/v1/projects/{id}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403 Forbidden with descriptive security error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Upstream AI Engine Outage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Groq API unreachable / timeout &gt;10 seconds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Gracefully falls back to pgvector CSI citations; zero crash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TC-NEG-09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Corrupt JWT Token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Authorization: Bearer corrupt.token.signature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401 Unauthorized; sanitized JSON response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TC-NEG-10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SQL Injection Vector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Project name='; DROP TABLE projects; --'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Safely bound by SQLAlchemy ORM; table intact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TC-NEG-11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Non-Existent Project ID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GET /api/v1/projects/00000000-0000-0000-0000-000000000000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404 Project Not Found returned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Empty AI Spec Query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/api/v1/projects/{id}/ask with {}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400 Bad Request with guidance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TC-NEG-13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 Subject Too Short</w:t>
            </w:r>
          </w:p>
        </w:tc>
        <w:tc>
          <w:tcPr>
            <w:tcW w:type="dxa" w:w="30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/projects/{id}/rfis with subject='A'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Unprocessable Entity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1E40AF"/>
                <w:sz w:val="18"/>
              </w:rPr>
              <w:t>TC-NEG-14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Negative Scope Quantity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POST /projects/{id}/scope with quantity=-50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HTTP 422 Unprocessable Entity</w:t>
            </w:r>
          </w:p>
        </w:tc>
        <w:tc>
          <w:tcPr>
            <w:tcW w:type="dxa" w:w="864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059669"/>
                <w:sz w:val="18"/>
              </w:rPr>
              <w:t>✓ PASS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10. Production Cloud Deployment, Docker &amp; DevOps Architecture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The platform is fully containerized and deployable to modern cloud infrastructure: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Cloud Provider</w:t>
            </w:r>
          </w:p>
        </w:tc>
        <w:tc>
          <w:tcPr>
            <w:tcW w:type="dxa" w:w="532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Configuration &amp; Role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Infrastructure Component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Deployment Service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Configuration &amp; Production Role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Frontend Global CDN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Vercel Edge Network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Vite build pipeline, automatic SSL certificates, SPA rewrite routing rules.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Backend API Gateway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Docker Container (FastAPI)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Python 3.13 Alpine container, Uvicorn ASGI server with connection pooling.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Serverless Database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Neon PostgreSQL 18.4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Auto-scaling compute, pgvector cosine search extension, connection pooler.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LPU AI Acceleration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Groq Cloud API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Llama 3.1 8B Instant and Llama 3.3 70B Versatile inference with &lt;1.0s latency.</w:t>
            </w:r>
          </w:p>
        </w:tc>
      </w:tr>
      <w:tr>
        <w:tc>
          <w:tcPr>
            <w:tcW w:type="dxa" w:w="216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Container Orchestration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docker-compose.yml</w:t>
            </w:r>
          </w:p>
        </w:tc>
        <w:tc>
          <w:tcPr>
            <w:tcW w:type="dxa" w:w="53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Multi-service local and staging orchestration with isolated environment files.</w:t>
            </w:r>
          </w:p>
        </w:tc>
      </w:tr>
    </w:tbl>
    <w:p>
      <w:pPr>
        <w:spacing w:before="0" w:after="120"/>
      </w:pP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11. Developer Setup &amp; Operational Execution Guide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Step-by-step terminal instructions for launching the complete platform and running the verification suite: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11.1 Frontend React 19 Client</w:t>
      </w:r>
    </w:p>
    <w:p>
      <w:pPr>
        <w:spacing w:before="20" w:after="80" w:line="276" w:lineRule="auto"/>
      </w:pPr>
      <w:r>
        <w:rPr>
          <w:rFonts w:ascii="Calibri" w:hAnsi="Calibri"/>
          <w:b/>
          <w:color w:val="0A192F"/>
          <w:sz w:val="20"/>
        </w:rPr>
        <w:t xml:space="preserve">Terminal Commands: </w:t>
      </w:r>
      <w:r>
        <w:rPr>
          <w:rFonts w:ascii="Calibri" w:hAnsi="Calibri"/>
          <w:i w:val="0"/>
          <w:color w:val="0F172A"/>
          <w:sz w:val="20"/>
        </w:rPr>
        <w:t>cd d:\Softsins\Bidpilot</w:t>
        <w:br/>
        <w:t>npm install</w:t>
        <w:br/>
        <w:t>npm run dev</w:t>
        <w:br/>
        <w:t># Live at http://127.0.0.1:5173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11.2 Backend FastAPI REST Gateway</w:t>
      </w:r>
    </w:p>
    <w:p>
      <w:pPr>
        <w:spacing w:before="20" w:after="80" w:line="276" w:lineRule="auto"/>
      </w:pPr>
      <w:r>
        <w:rPr>
          <w:rFonts w:ascii="Calibri" w:hAnsi="Calibri"/>
          <w:b/>
          <w:color w:val="0A192F"/>
          <w:sz w:val="20"/>
        </w:rPr>
        <w:t xml:space="preserve">Terminal Commands: </w:t>
      </w:r>
      <w:r>
        <w:rPr>
          <w:rFonts w:ascii="Calibri" w:hAnsi="Calibri"/>
          <w:i w:val="0"/>
          <w:color w:val="0F172A"/>
          <w:sz w:val="20"/>
        </w:rPr>
        <w:t>cd d:\Softsins\Bidpilot\backend</w:t>
        <w:br/>
        <w:t>python -m venv venv</w:t>
        <w:br/>
        <w:t>venv\Scripts\activate</w:t>
        <w:br/>
        <w:t>pip install -r requirements.txt</w:t>
        <w:br/>
        <w:t>python -m uvicorn app.main:app --reload --host 127.0.0.1 --port 8000</w:t>
        <w:br/>
        <w:t># Swagger Docs: http://127.0.0.1:8000/docs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11.3 Automated Verification Test Execution</w:t>
      </w:r>
    </w:p>
    <w:p>
      <w:pPr>
        <w:spacing w:before="20" w:after="80" w:line="276" w:lineRule="auto"/>
      </w:pPr>
      <w:r>
        <w:rPr>
          <w:rFonts w:ascii="Calibri" w:hAnsi="Calibri"/>
          <w:b/>
          <w:color w:val="0A192F"/>
          <w:sz w:val="20"/>
        </w:rPr>
        <w:t xml:space="preserve">Run All Tests: </w:t>
      </w:r>
      <w:r>
        <w:rPr>
          <w:rFonts w:ascii="Calibri" w:hAnsi="Calibri"/>
          <w:i w:val="0"/>
          <w:color w:val="0F172A"/>
          <w:sz w:val="20"/>
        </w:rPr>
        <w:t>.\backend\venv\Scripts\python.exe backend/run_all_tests.py</w:t>
        <w:br/>
        <w:t># Test Baseline: 100% Passed (17/17 Automated Backend Suite Tests)</w:t>
      </w:r>
    </w:p>
    <w:p>
      <w:pPr>
        <w:keepNext/>
        <w:spacing w:before="440" w:after="120"/>
        <w:pBdr>
          <w:bottom w:val="single" w:sz="16" w:space="4" w:color="1E40AF"/>
        </w:pBdr>
      </w:pPr>
      <w:r>
        <w:rPr>
          <w:rFonts w:ascii="Calibri" w:hAnsi="Calibri"/>
          <w:b/>
          <w:color w:val="0A192F"/>
          <w:sz w:val="34"/>
        </w:rPr>
        <w:t>12. Requirements Traceability Matrix &amp; Formal Approval Block</w:t>
      </w:r>
    </w:p>
    <w:p>
      <w:pPr>
        <w:spacing w:before="20" w:after="80" w:line="276" w:lineRule="auto"/>
      </w:pPr>
      <w:r>
        <w:rPr>
          <w:rFonts w:ascii="Calibri" w:hAnsi="Calibri"/>
          <w:i w:val="0"/>
          <w:color w:val="0F172A"/>
          <w:sz w:val="20"/>
        </w:rPr>
        <w:t>This matrix links user objectives to functional requirements, architectural modules, and verified test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Contractor Objective</w:t>
            </w:r>
          </w:p>
        </w:tc>
        <w:tc>
          <w:tcPr>
            <w:tcW w:type="dxa" w:w="172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 Trace</w:t>
            </w:r>
          </w:p>
        </w:tc>
        <w:tc>
          <w:tcPr>
            <w:tcW w:type="dxa" w:w="2592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Architecture Component</w:t>
            </w:r>
          </w:p>
        </w:tc>
        <w:tc>
          <w:tcPr>
            <w:tcW w:type="dxa" w:w="3168"/>
            <w:shd w:fill="0A192F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6" w:space="0" w:color="172A45"/>
              <w:bottom w:val="single" w:sz="12" w:space="0" w:color="0284C7"/>
              <w:left w:val="single" w:sz="4" w:space="0" w:color="172A45"/>
              <w:right w:val="single" w:sz="4" w:space="0" w:color="172A4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 Verification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User Objective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Functional Req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Architectural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Verified Test Case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Sub-second spec Q&amp;A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FR-AI-01 to 05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Groq LPU + pgvector RAG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TC-UNIT-13, TC-UNIT-14, TC-INT-12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Blueprint revision scan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FR-DIFF-01 to 04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Vision Diff Comparator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TC-INT-11, TC-UAT-08, TC-UAT-10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Change order tracking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FR-DIFF-04, FR-SCOPE-01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PCO / Change Order Ledger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TC-UAT-11, TC-INT-06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Multi-tenant isolation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FR-PROJ-02, FR-AUTH-06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FastAPI JWT + Neon PostgreSQL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TC-SEC-01, TC-SEC-02, TC-SEC-03</w:t>
            </w:r>
          </w:p>
        </w:tc>
      </w:tr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color w:val="0F172A"/>
                <w:sz w:val="18"/>
              </w:rPr>
              <w:t>Automated RFI drafting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FR-RFI-01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RFI Generator Service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CBD5E1"/>
              <w:bottom w:val="single" w:sz="2" w:space="0" w:color="CBD5E1"/>
              <w:left w:val="single" w:sz="2" w:space="0" w:color="CBD5E1"/>
              <w:right w:val="single" w:sz="2" w:space="0" w:color="CBD5E1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color w:val="0F172A"/>
                <w:sz w:val="18"/>
              </w:rPr>
              <w:t>TC-INT-09, TC-UAT-12, TC-INT-19</w:t>
            </w:r>
          </w:p>
        </w:tc>
      </w:tr>
    </w:tbl>
    <w:p>
      <w:pPr>
        <w:spacing w:before="0" w:after="120"/>
      </w:pPr>
    </w:p>
    <w:p/>
    <w:p>
      <w:pPr>
        <w:keepNext/>
        <w:spacing w:before="280" w:after="80"/>
      </w:pPr>
      <w:r>
        <w:rPr>
          <w:rFonts w:ascii="Calibri" w:hAnsi="Calibri"/>
          <w:b/>
          <w:color w:val="1E40AF"/>
          <w:sz w:val="27"/>
        </w:rPr>
        <w:t>12.1 Formal Project Evaluation &amp; Approval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Lead Software Architect / Author:</w:t>
              <w:br/>
            </w:r>
            <w:r>
              <w:t>Muhammad Abdullah</w:t>
              <w:br/>
              <w:t>Lead Software Engineer &amp; Full-Stack Architect</w:t>
              <w:br/>
              <w:t>Softsincs Engineering Systems</w:t>
              <w:br/>
              <w:t>GitHub: @muhammadabdullah-devpk</w:t>
            </w:r>
          </w:p>
        </w:tc>
        <w:tc>
          <w:tcPr>
            <w:tcW w:type="dxa" w:w="489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Evaluation Authority &amp; Approval Sign-Off:</w:t>
              <w:br/>
            </w:r>
            <w:r>
              <w:t>Sir Abubakar</w:t>
              <w:br/>
              <w:t>Head of Department / Lead Project Evaluator</w:t>
              <w:br/>
              <w:t>Software Engineering Evaluation Board</w:t>
              <w:br/>
              <w:t>Evaluation Status: APPROVED</w:t>
            </w:r>
          </w:p>
        </w:tc>
      </w:tr>
      <w:tr>
        <w:tc>
          <w:tcPr>
            <w:tcW w:type="dxa" w:w="489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System Status &amp; Baseline:</w:t>
              <w:br/>
            </w:r>
            <w:r>
              <w:t>Version 2.4.0 — Production Ready &amp; Certified</w:t>
              <w:br/>
              <w:t>Pass Rate: 69/69 Tests (100%)</w:t>
            </w:r>
          </w:p>
        </w:tc>
        <w:tc>
          <w:tcPr>
            <w:tcW w:type="dxa" w:w="489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Document Classification:</w:t>
              <w:br/>
            </w:r>
            <w:r>
              <w:t>Commercial Proprietary — Softsincs &amp; BidPilot AI Inc.</w:t>
              <w:br/>
              <w:t>IEEE Std 830-1998 &amp; ISO/IEC/IEEE 29148:2018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75569"/>
        <w:sz w:val="17"/>
      </w:rPr>
      <w:t>CONFIDENTIAL &amp; PROPRIETARY — Softsincs &amp; BidPilot AI Inc.  |  IEEE Std 830-1998 / ISO/IEC/IEEE 29148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7"/>
      </w:rPr>
      <w:t>BidPilot AI™ — Software Requirements Specification (SRS) &amp; Quality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