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Calibri" w:cs="Calibri" w:eastAsia="Calibri" w:hAnsi="Calibri"/>
          <w:b/>
          <w:bCs/>
          <w:color w:val="0F4C5C"/>
          <w:sz w:val="56"/>
          <w:szCs w:val="56"/>
        </w:rPr>
        <w:t xml:space="preserve">PJPS Reference Checker</w:t>
      </w:r>
    </w:p>
    <w:p>
      <w:pPr>
        <w:spacing w:after="360"/>
      </w:pPr>
      <w:r>
        <w:rPr>
          <w:rFonts w:ascii="Calibri" w:cs="Calibri" w:eastAsia="Calibri" w:hAnsi="Calibri"/>
          <w:color w:val="5B6675"/>
          <w:sz w:val="30"/>
          <w:szCs w:val="30"/>
        </w:rPr>
        <w:t xml:space="preserve">Platform re-audit (second audit): completeness against the requirements, and accuracy of testing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866"/>
      </w:tblGrid>
      <w:tr>
        <w:trPr>
          <w:tblHeader/>
        </w:trPr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Prepared for</w:t>
            </w:r>
          </w:p>
        </w:tc>
        <w:tc>
          <w:tcPr>
            <w:tcW w:type="dxa" w:w="78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Project sponsor, Softsols Pakistan / PJPS Editor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78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Project Manager (audit role), assisted by Claude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Audit date</w:t>
            </w:r>
          </w:p>
        </w:tc>
        <w:tc>
          <w:tcPr>
            <w:tcW w:type="dxa" w:w="78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26 October 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Purpose</w:t>
            </w:r>
          </w:p>
        </w:tc>
        <w:tc>
          <w:tcPr>
            <w:tcW w:type="dxa" w:w="78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Re-test the whole platform after the development team reported all 20 defects of the first audit fixed and the open features built. This is a separate report from "PJPS-Platform-Audit-Report.docx" (audit 1, 25 October).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Scope</w:t>
            </w:r>
          </w:p>
        </w:tc>
        <w:tc>
          <w:tcPr>
            <w:tcW w:type="dxa" w:w="78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Web portal: Modules 1–5 and the Full Screening Report. Desktop app excluded (project decision).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Baseline</w:t>
            </w:r>
          </w:p>
        </w:tc>
        <w:tc>
          <w:tcPr>
            <w:tcW w:type="dxa" w:w="78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Requirements: docs/PJPS-Final-4-Modules.txt (rev. 2). Code: commit 46734a3 plus three uncommitted source changes (see D25), branch main.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Environment</w:t>
            </w:r>
          </w:p>
        </w:tc>
        <w:tc>
          <w:tcPr>
            <w:tcW w:type="dxa" w:w="78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Local server, Node 24, embedded database, live internet to the reference databases and NCBI. Vercel deployment not tested.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78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Confidential, internal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rFonts w:ascii="Calibri" w:cs="Calibri" w:eastAsia="Calibri" w:hAnsi="Calibri"/>
          <w:i/>
          <w:iCs/>
          <w:color w:val="5B6675"/>
          <w:sz w:val="21"/>
          <w:szCs w:val="21"/>
        </w:rPr>
        <w:t xml:space="preserve">No product code was changed. The audit test scripts from audit 1 were re-run unchanged; the only file added is this report generator.</w:t>
      </w:r>
    </w:p>
    <w:p>
      <w:pPr>
        <w:pStyle w:val="Heading1"/>
        <w:pageBreakBefore/>
        <w:spacing w:after="200" w:before="0"/>
      </w:pPr>
      <w:r>
        <w:rPr>
          <w:rFonts w:ascii="Calibri" w:cs="Calibri" w:eastAsia="Calibri" w:hAnsi="Calibri"/>
          <w:b/>
          <w:bCs/>
          <w:color w:val="0F4C5C"/>
          <w:sz w:val="34"/>
          <w:szCs w:val="34"/>
        </w:rPr>
        <w:t xml:space="preserve">1. Executive summary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color w:val="1F2A37"/>
          <w:sz w:val="21"/>
          <w:szCs w:val="21"/>
        </w:rPr>
        <w:t xml:space="preserve">Verdict: </w:t>
      </w:r>
      <w:r>
        <w:rPr>
          <w:rFonts w:ascii="Calibri" w:cs="Calibri" w:eastAsia="Calibri" w:hAnsi="Calibri"/>
          <w:b/>
          <w:bCs/>
          <w:color w:val="1F2A37"/>
          <w:sz w:val="21"/>
          <w:szCs w:val="21"/>
        </w:rPr>
        <w:t xml:space="preserve">the platform is about 78% complete against the requirements (audit 1: 71%) and is ready for a supervised pilot with editors, but not yet for unsupervised release.</w:t>
      </w:r>
      <w:r>
        <w:rPr>
          <w:rFonts w:ascii="Calibri" w:cs="Calibri" w:eastAsia="Calibri" w:hAnsi="Calibri"/>
          <w:color w:val="1F2A37"/>
          <w:sz w:val="21"/>
          <w:szCs w:val="21"/>
        </w:rPr>
        <w:t xml:space="preserve"> All five high-severity items of audit 1 are fixed or improved, reference-checking accuracy rose from 78% to 93%, and the image engine finds more real manipulation than before. What remains is smaller but real: image detection is still a screening aid with a high miss rate and about 10% false alarms on clean images, one vendor feature needs a contract, and a few accuracy gaps remain.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4C5C"/>
          <w:sz w:val="26"/>
          <w:szCs w:val="26"/>
        </w:rPr>
        <w:t xml:space="preserve">Headline numbers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50"/>
        <w:gridCol w:w="1450"/>
        <w:gridCol w:w="4566"/>
      </w:tblGrid>
      <w:tr>
        <w:trPr>
          <w:tblHeader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Measure</w:t>
            </w:r>
          </w:p>
        </w:tc>
        <w:tc>
          <w:tcPr>
            <w:tcW w:type="dxa" w:w="14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Audit 1</w:t>
            </w:r>
          </w:p>
        </w:tc>
        <w:tc>
          <w:tcPr>
            <w:tcW w:type="dxa" w:w="14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Audit 2</w:t>
            </w:r>
          </w:p>
        </w:tc>
        <w:tc>
          <w:tcPr>
            <w:tcW w:type="dxa" w:w="45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it means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Requirement completeness, Modules 1–5 + Full Report</w:t>
            </w:r>
          </w:p>
        </w:tc>
        <w:tc>
          <w:tcPr>
            <w:tcW w:type="dxa" w:w="14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71%</w:t>
            </w:r>
          </w:p>
        </w:tc>
        <w:tc>
          <w:tcPr>
            <w:tcW w:type="dxa" w:w="14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78%</w:t>
            </w:r>
          </w:p>
        </w:tc>
        <w:tc>
          <w:tcPr>
            <w:tcW w:type="dxa" w:w="45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Now 20 of 34 items fully met, 13 partly, 1 not met (audit 1: 15 / 18 / 1). A partly met item counts as half.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Including shared requirements</w:t>
            </w:r>
          </w:p>
        </w:tc>
        <w:tc>
          <w:tcPr>
            <w:tcW w:type="dxa" w:w="14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71%</w:t>
            </w:r>
          </w:p>
        </w:tc>
        <w:tc>
          <w:tcPr>
            <w:tcW w:type="dxa" w:w="14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79%</w:t>
            </w:r>
          </w:p>
        </w:tc>
        <w:tc>
          <w:tcPr>
            <w:tcW w:type="dxa" w:w="45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Shared requirements S1–S5: upload once, formats, roles, history, exports.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Module 1 verdict accuracy</w:t>
            </w:r>
          </w:p>
        </w:tc>
        <w:tc>
          <w:tcPr>
            <w:tcW w:type="dxa" w:w="14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78% (21/27)</w:t>
            </w:r>
          </w:p>
        </w:tc>
        <w:tc>
          <w:tcPr>
            <w:tcW w:type="dxa" w:w="14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93% (25/27)</w:t>
            </w:r>
          </w:p>
        </w:tc>
        <w:tc>
          <w:tcPr>
            <w:tcW w:type="dxa" w:w="45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Same 27 references. Genuine references wrongly flagged: 0 of 10 (was 2). Fabricated: 4 of 4 flagged. Retracted: 2 of 2. Two miscited references still pass as Verified.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Module 2 rules / converter</w:t>
            </w:r>
          </w:p>
        </w:tc>
        <w:tc>
          <w:tcPr>
            <w:tcW w:type="dxa" w:w="14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100% / 0%</w:t>
            </w:r>
          </w:p>
        </w:tc>
        <w:tc>
          <w:tcPr>
            <w:tcW w:type="dxa" w:w="14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100% / 71%</w:t>
            </w:r>
          </w:p>
        </w:tc>
        <w:tc>
          <w:tcPr>
            <w:tcW w:type="dxa" w:w="45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Compliance found 14/14 planted rule breaks; the converter gave the exact PJPS text for 5 of 7 source styles.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Module 3 accuracy</w:t>
            </w:r>
          </w:p>
        </w:tc>
        <w:tc>
          <w:tcPr>
            <w:tcW w:type="dxa" w:w="14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83%</w:t>
            </w:r>
          </w:p>
        </w:tc>
        <w:tc>
          <w:tcPr>
            <w:tcW w:type="dxa" w:w="14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83% claims; all consistency cases</w:t>
            </w:r>
          </w:p>
        </w:tc>
        <w:tc>
          <w:tcPr>
            <w:tcW w:type="dxa" w:w="45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5/6 claim verdicts right; every planted consistency problem found, including the footnote citation.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Module 4 accuracy</w:t>
            </w:r>
          </w:p>
        </w:tc>
        <w:tc>
          <w:tcPr>
            <w:tcW w:type="dxa" w:w="14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10/10</w:t>
            </w:r>
          </w:p>
        </w:tc>
        <w:tc>
          <w:tcPr>
            <w:tcW w:type="dxa" w:w="14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10/10 signals; 36/40 phrases</w:t>
            </w:r>
          </w:p>
        </w:tc>
        <w:tc>
          <w:tcPr>
            <w:tcW w:type="dxa" w:w="45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Clean paper LOW; mill paper HIGH. Developer benchmark on real mill papers (not re-run): 4.7% caught by text signals.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Module 5 on real figures (duplicates / clones / splices)</w:t>
            </w:r>
          </w:p>
        </w:tc>
        <w:tc>
          <w:tcPr>
            <w:tcW w:type="dxa" w:w="14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39% / 9% / 14%</w:t>
            </w:r>
          </w:p>
        </w:tc>
        <w:tc>
          <w:tcPr>
            <w:tcW w:type="dxa" w:w="14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53% / 30% / 12%</w:t>
            </w:r>
          </w:p>
        </w:tc>
        <w:tc>
          <w:tcPr>
            <w:tcW w:type="dxa" w:w="45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Expert-annotated BioFors images. False alarms on clean images about 10% for clones and splices.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Audit-1 defects (20)</w:t>
            </w:r>
          </w:p>
        </w:tc>
        <w:tc>
          <w:tcPr>
            <w:tcW w:type="dxa" w:w="14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20 open</w:t>
            </w:r>
          </w:p>
        </w:tc>
        <w:tc>
          <w:tcPr>
            <w:tcW w:type="dxa" w:w="14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12 fixed, 5 partly, 2 open</w:t>
            </w:r>
          </w:p>
        </w:tc>
        <w:tc>
          <w:tcPr>
            <w:tcW w:type="dxa" w:w="45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 not re-tested. Five new findings (D21–D25): none high, 3 medium, 2 low.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Developer test suite (npm test)</w:t>
            </w:r>
          </w:p>
        </w:tc>
        <w:tc>
          <w:tcPr>
            <w:tcW w:type="dxa" w:w="14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All pass</w:t>
            </w:r>
          </w:p>
        </w:tc>
        <w:tc>
          <w:tcPr>
            <w:tcW w:type="dxa" w:w="14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All pass</w:t>
            </w:r>
          </w:p>
        </w:tc>
        <w:tc>
          <w:tcPr>
            <w:tcW w:type="dxa" w:w="45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Passes in 27 s. Still no browser test of the module screens.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4C5C"/>
          <w:sz w:val="26"/>
          <w:szCs w:val="26"/>
        </w:rPr>
        <w:t xml:space="preserve">What the sponsor should know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color w:val="1F2A37"/>
          <w:sz w:val="21"/>
          <w:szCs w:val="21"/>
        </w:rPr>
        <w:t xml:space="preserve">Good: </w:t>
      </w:r>
      <w:r>
        <w:rPr>
          <w:rFonts w:ascii="Calibri" w:cs="Calibri" w:eastAsia="Calibri" w:hAnsi="Calibri"/>
          <w:color w:val="1F2A37"/>
          <w:sz w:val="21"/>
          <w:szCs w:val="21"/>
        </w:rPr>
        <w:t xml:space="preserve">every blocking defect is fixed and was re-tested the same way it failed. Module 5 now shows its results; the converter does not crash or lose authors; fabricated and retracted citations no longer break claim checking; all exports work, including server-side PDF; one upload now serves all modules.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color w:val="1F2A37"/>
          <w:sz w:val="21"/>
          <w:szCs w:val="21"/>
        </w:rPr>
        <w:t xml:space="preserve">Honest limits: </w:t>
      </w:r>
      <w:r>
        <w:rPr>
          <w:rFonts w:ascii="Calibri" w:cs="Calibri" w:eastAsia="Calibri" w:hAnsi="Calibri"/>
          <w:color w:val="1F2A37"/>
          <w:sz w:val="21"/>
          <w:szCs w:val="21"/>
        </w:rPr>
        <w:t xml:space="preserve">Module 5 finds about half of real duplicated pairs, under a third of cloned areas and one in eight spliced areas. "No findings" must never be read as "clean". Module 4 text signals catch about 1 in 20 real paper-mill papers.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color w:val="1F2A37"/>
          <w:sz w:val="21"/>
          <w:szCs w:val="21"/>
        </w:rPr>
        <w:t xml:space="preserve">Still open: </w:t>
      </w:r>
      <w:r>
        <w:rPr>
          <w:rFonts w:ascii="Calibri" w:cs="Calibri" w:eastAsia="Calibri" w:hAnsi="Calibri"/>
          <w:color w:val="1F2A37"/>
          <w:sz w:val="21"/>
          <w:szCs w:val="21"/>
        </w:rPr>
        <w:t xml:space="preserve">the ImageTwin/Proofig connection (needs a contract), the "Not indexed" label for regional journals, and two miscitation types that pass as Verified.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color w:val="1F2A37"/>
          <w:sz w:val="21"/>
          <w:szCs w:val="21"/>
        </w:rPr>
        <w:t xml:space="preserve">Process: </w:t>
      </w:r>
      <w:r>
        <w:rPr>
          <w:rFonts w:ascii="Calibri" w:cs="Calibri" w:eastAsia="Calibri" w:hAnsi="Calibri"/>
          <w:color w:val="1F2A37"/>
          <w:sz w:val="21"/>
          <w:szCs w:val="21"/>
        </w:rPr>
        <w:t xml:space="preserve">part of the fixes sits in uncommitted files, so a deployment from the last commit would lack them. Commit before any release.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4C5C"/>
          <w:sz w:val="26"/>
          <w:szCs w:val="26"/>
        </w:rPr>
        <w:t xml:space="preserve">Recommendation</w:t>
      </w:r>
    </w:p>
    <w:p>
      <w:pPr>
        <w:spacing w:after="120" w:line="288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Approve a two-week pilot with 2–3 editors on real submissions, after committing the pending changes and fixing D21 and D6 (about 2–3 working days). Position Module 5 as a screening aid in all training and wording. Decide on the vendor connection only after the pilot shows how many findings editors actually act on.</w:t>
      </w:r>
    </w:p>
    <w:p>
      <w:pPr>
        <w:pStyle w:val="Heading1"/>
        <w:pageBreakBefore/>
        <w:spacing w:after="200" w:before="0"/>
      </w:pPr>
      <w:r>
        <w:rPr>
          <w:rFonts w:ascii="Calibri" w:cs="Calibri" w:eastAsia="Calibri" w:hAnsi="Calibri"/>
          <w:b/>
          <w:bCs/>
          <w:color w:val="0F4C5C"/>
          <w:sz w:val="34"/>
          <w:szCs w:val="34"/>
        </w:rPr>
        <w:t xml:space="preserve">2. Audit approach and its limits</w:t>
      </w:r>
    </w:p>
    <w:p>
      <w:pPr>
        <w:spacing w:after="120" w:line="288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The same known-answer method as audit 1 was used so that results are comparable: inputs with a known correct answer were run through the real code and databases and the outcome compared with the expected one. New in this round: phase-3 statistics and primer checks, a live NCBI BLAST call, and the Module 5 benchmark on real figures was re-run.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200"/>
        <w:gridCol w:w="3966"/>
      </w:tblGrid>
      <w:tr>
        <w:trPr>
          <w:tblHeader/>
        </w:trPr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4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 set (ground truth)</w:t>
            </w:r>
          </w:p>
        </w:tc>
        <w:tc>
          <w:tcPr>
            <w:tcW w:type="dxa" w:w="39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 Bibliography</w:t>
            </w:r>
          </w:p>
        </w:tc>
        <w:tc>
          <w:tcPr>
            <w:tcW w:type="dxa" w:w="4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The same 27 references (10 genuine, 4 miscited, 4 fabricated, 1 invented words, 1 wrong DOI, 2 retracted, 2 regional, duplicates) plus 4 regional-journal articles, a predatory journal, garbled text, BibTeX/RIS and file formats</w:t>
            </w:r>
          </w:p>
        </w:tc>
        <w:tc>
          <w:tcPr>
            <w:tcW w:type="dxa" w:w="39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Live API run, 12 databases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Style / converter</w:t>
            </w:r>
          </w:p>
        </w:tc>
        <w:tc>
          <w:tcPr>
            <w:tcW w:type="dxa" w:w="4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14 references with one planted break each; 8 in-text rules; 7 source styles of one known work; a numbered Word file</w:t>
            </w:r>
          </w:p>
        </w:tc>
        <w:tc>
          <w:tcPr>
            <w:tcW w:type="dxa" w:w="39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Engine and API; Word file unzipped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 Citations</w:t>
            </w:r>
          </w:p>
        </w:tc>
        <w:tc>
          <w:tcPr>
            <w:tcW w:type="dxa" w:w="4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Word manuscript with planted errors (missing, uncited, year, ambiguous, et al., table, footnote, misspelling); numbered manuscript; a real arXiv PDF and an open-access article as sources; fabricated and retracted references</w:t>
            </w:r>
          </w:p>
        </w:tc>
        <w:tc>
          <w:tcPr>
            <w:tcW w:type="dxa" w:w="39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API runs, each verdict scored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 Paper mill</w:t>
            </w:r>
          </w:p>
        </w:tc>
        <w:tc>
          <w:tcPr>
            <w:tcW w:type="dxa" w:w="4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Clean and mill manuscripts with planted signals; resubmissions; authorship change; 40 tortured phrases; invented statistics and primers; a live BLAST</w:t>
            </w:r>
          </w:p>
        </w:tc>
        <w:tc>
          <w:tcPr>
            <w:tcW w:type="dxa" w:w="39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API and direct tests, datasets loaded (Retraction Watch 64,343; screener 8,993; Beall 2,920)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5 Images</w:t>
            </w:r>
          </w:p>
        </w:tc>
        <w:tc>
          <w:tcPr>
            <w:tcW w:type="dxa" w:w="4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Developer planted tests; demo manuscript in Chrome; BioFors real figures (40 papers, 102 duplicate pairs, 60 clone and 77 splice images, 231 and 130 clean images)</w:t>
            </w:r>
          </w:p>
        </w:tc>
        <w:tc>
          <w:tcPr>
            <w:tcW w:type="dxa" w:w="39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Browser walk-through; benchmark script re-run (reproduced the developer's stored duplicate result exactly)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Full report, admin</w:t>
            </w:r>
          </w:p>
        </w:tc>
        <w:tc>
          <w:tcPr>
            <w:tcW w:type="dxa" w:w="4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Demonstration manuscript; exports; history; user creation and roles</w:t>
            </w:r>
          </w:p>
        </w:tc>
        <w:tc>
          <w:tcPr>
            <w:tcW w:type="dxa" w:w="39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API runs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4C5C"/>
          <w:sz w:val="26"/>
          <w:szCs w:val="26"/>
        </w:rPr>
        <w:t xml:space="preserve">Limits of this audit (read before relying on the numbers)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The test sets are small and written by me; one reference moves Module 1 by 3.7 points. Percentages are indicative, not statistical estimates.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Only Module 5 and general navigation were driven through the browser; Modules 1–4 were tested at API level. The project has no automated browser test.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Genuine .doc and .odt files were not available; only invalid stand-ins were tried. Large uploads, load, e-mail alerts and the Vercel deployment were not tested.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The audit ran on the working copy, which includes three uncommitted source edits (D25).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The Module 4 real-paper benchmark (4.7% / 1.6%) is the developer's and was not re-run. The Module 5 benchmark was re-run and matched the developer's stored file for duplicates; the clone and splice clean-image samples are larger here (231 and 130 images against the developer's stored 81 and 42), so their false-alarm rates differ.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The Module 3 PDF test needed a real PDF; the arXiv paper was downloaded for it.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A "pass" on planted examples does not predict real-world performance, which is why real-figure and real-reference results are reported separately.</w:t>
      </w:r>
    </w:p>
    <w:p>
      <w:pPr>
        <w:pStyle w:val="Heading1"/>
        <w:pageBreakBefore/>
        <w:spacing w:after="200" w:before="0"/>
      </w:pPr>
      <w:r>
        <w:rPr>
          <w:rFonts w:ascii="Calibri" w:cs="Calibri" w:eastAsia="Calibri" w:hAnsi="Calibri"/>
          <w:b/>
          <w:bCs/>
          <w:color w:val="0F4C5C"/>
          <w:sz w:val="34"/>
          <w:szCs w:val="34"/>
        </w:rPr>
        <w:t xml:space="preserve">3. Completeness against the requirements</w:t>
      </w:r>
    </w:p>
    <w:p>
      <w:pPr>
        <w:spacing w:after="120" w:line="288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Each numbered item of the requirement document was marked Met, Partial or Not met after testing; the last column shows the result of audit 1 for comparison. Met counts 1, Partial 0.5.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6"/>
        <w:gridCol w:w="900"/>
        <w:gridCol w:w="900"/>
        <w:gridCol w:w="900"/>
        <w:gridCol w:w="1100"/>
        <w:gridCol w:w="1600"/>
        <w:gridCol w:w="2000"/>
      </w:tblGrid>
      <w:tr>
        <w:trPr>
          <w:tblHeader/>
        </w:trPr>
        <w:tc>
          <w:tcPr>
            <w:tcW w:type="dxa" w:w="30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Partial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 met</w:t>
            </w:r>
          </w:p>
        </w:tc>
        <w:tc>
          <w:tcPr>
            <w:tcW w:type="dxa" w:w="11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Out of scope</w:t>
            </w:r>
          </w:p>
        </w:tc>
        <w:tc>
          <w:tcPr>
            <w:tcW w:type="dxa" w:w="1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Audit 2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Audit 1</w:t>
            </w:r>
          </w:p>
        </w:tc>
      </w:tr>
      <w:tr>
        <w:trPr>
          <w:cantSplit/>
        </w:trPr>
        <w:tc>
          <w:tcPr>
            <w:tcW w:type="dxa" w:w="30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Shared requirements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0</w:t>
            </w:r>
          </w:p>
        </w:tc>
        <w:tc>
          <w:tcPr>
            <w:tcW w:type="dxa" w:w="11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90%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70%</w:t>
            </w:r>
          </w:p>
        </w:tc>
      </w:tr>
      <w:tr>
        <w:trPr>
          <w:cantSplit/>
        </w:trPr>
        <w:tc>
          <w:tcPr>
            <w:tcW w:type="dxa" w:w="30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Module 1 — Check Bibliography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0</w:t>
            </w:r>
          </w:p>
        </w:tc>
        <w:tc>
          <w:tcPr>
            <w:tcW w:type="dxa" w:w="11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0</w:t>
            </w:r>
          </w:p>
        </w:tc>
        <w:tc>
          <w:tcPr>
            <w:tcW w:type="dxa" w:w="1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89%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78%</w:t>
            </w:r>
          </w:p>
        </w:tc>
      </w:tr>
      <w:tr>
        <w:trPr>
          <w:cantSplit/>
        </w:trPr>
        <w:tc>
          <w:tcPr>
            <w:tcW w:type="dxa" w:w="30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Module 2 — Reference Style Check &amp; PJPS Converter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0</w:t>
            </w:r>
          </w:p>
        </w:tc>
        <w:tc>
          <w:tcPr>
            <w:tcW w:type="dxa" w:w="11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0</w:t>
            </w:r>
          </w:p>
        </w:tc>
        <w:tc>
          <w:tcPr>
            <w:tcW w:type="dxa" w:w="1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83%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83%</w:t>
            </w:r>
          </w:p>
        </w:tc>
      </w:tr>
      <w:tr>
        <w:trPr>
          <w:cantSplit/>
        </w:trPr>
        <w:tc>
          <w:tcPr>
            <w:tcW w:type="dxa" w:w="30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Module 3 — Citations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0</w:t>
            </w:r>
          </w:p>
        </w:tc>
        <w:tc>
          <w:tcPr>
            <w:tcW w:type="dxa" w:w="11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0</w:t>
            </w:r>
          </w:p>
        </w:tc>
        <w:tc>
          <w:tcPr>
            <w:tcW w:type="dxa" w:w="1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88%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63%</w:t>
            </w:r>
          </w:p>
        </w:tc>
      </w:tr>
      <w:tr>
        <w:trPr>
          <w:cantSplit/>
        </w:trPr>
        <w:tc>
          <w:tcPr>
            <w:tcW w:type="dxa" w:w="30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Module 4 — Paper Mill Detection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0</w:t>
            </w:r>
          </w:p>
        </w:tc>
        <w:tc>
          <w:tcPr>
            <w:tcW w:type="dxa" w:w="11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0</w:t>
            </w:r>
          </w:p>
        </w:tc>
        <w:tc>
          <w:tcPr>
            <w:tcW w:type="dxa" w:w="1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83%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83%</w:t>
            </w:r>
          </w:p>
        </w:tc>
      </w:tr>
      <w:tr>
        <w:trPr>
          <w:cantSplit/>
        </w:trPr>
        <w:tc>
          <w:tcPr>
            <w:tcW w:type="dxa" w:w="30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Module 5 — Image Integrity Detection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</w:t>
            </w:r>
          </w:p>
        </w:tc>
        <w:tc>
          <w:tcPr>
            <w:tcW w:type="dxa" w:w="11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0</w:t>
            </w:r>
          </w:p>
        </w:tc>
        <w:tc>
          <w:tcPr>
            <w:tcW w:type="dxa" w:w="1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9D4D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50%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44%</w:t>
            </w:r>
          </w:p>
        </w:tc>
      </w:tr>
      <w:tr>
        <w:trPr>
          <w:cantSplit/>
        </w:trPr>
        <w:tc>
          <w:tcPr>
            <w:tcW w:type="dxa" w:w="30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Full Screening Report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0</w:t>
            </w:r>
          </w:p>
        </w:tc>
        <w:tc>
          <w:tcPr>
            <w:tcW w:type="dxa" w:w="11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0</w:t>
            </w:r>
          </w:p>
        </w:tc>
        <w:tc>
          <w:tcPr>
            <w:tcW w:type="dxa" w:w="1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100%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30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All items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24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</w:t>
            </w:r>
          </w:p>
        </w:tc>
        <w:tc>
          <w:tcPr>
            <w:tcW w:type="dxa" w:w="11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79%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71%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rFonts w:ascii="Calibri" w:cs="Calibri" w:eastAsia="Calibri" w:hAnsi="Calibri"/>
          <w:i/>
          <w:iCs/>
          <w:color w:val="5B6675"/>
          <w:sz w:val="21"/>
          <w:szCs w:val="21"/>
        </w:rPr>
        <w:t xml:space="preserve">Completeness measures what is built. It does not measure how well it works: accuracy is in section 4 and defects in section 5. A Partial item in Module 5 usually means "built, but detection rates on real figures are modest".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4C5C"/>
          <w:sz w:val="26"/>
          <w:szCs w:val="26"/>
        </w:rPr>
        <w:t xml:space="preserve">Shared requirements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2600"/>
        <w:gridCol w:w="1000"/>
        <w:gridCol w:w="5446"/>
        <w:gridCol w:w="800"/>
      </w:tblGrid>
      <w:tr>
        <w:trPr>
          <w:tblHeader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Ref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Evidence from testing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Audit 1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S1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Upload once, reuse in every module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Seen in the browser: after one upload every module shows "Manuscript already uploaded in this session: … Use it here / Forget".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S2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Input formats .docx .doc .pdf .odt .rtf .txt, .bib/.ris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docx, txt, rtf, pdf, bib, ris read correctly; all eight extensions are accepted by the upload box. A damaged file now gives a clear 400 message instead of a 500. .doc and .odt were only tried with invalid stand-in files, so genuine files are unproven. TIFF figure files (spec 5.1) are not accepted.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S3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Roles: Super Admin, Editor, Reviewer (Modules 4–5 editor-only)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Reviewer receives 403/404 on Module 4 run, confidential export, Module 5 save, admin users and other users' reports.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S4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Saved reports and history per manuscript number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Versions 1 and 2 stored under one manuscript code; compare endpoint works.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S5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Exports: Word, PDF, CSV (+ BibTeX/RIS in Module 1)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Word, CSV, BibTeX, RIS and server-side PDF (HTTP 200) all produced; the Module 3 Word report now works.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S6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Windows desktop app with offline mode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5E7E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Out of scope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Excluded: project decision is web portal only.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5E7E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Out of scope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4C5C"/>
          <w:sz w:val="26"/>
          <w:szCs w:val="26"/>
        </w:rPr>
        <w:t xml:space="preserve">Module 1 — Check Bibliography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2600"/>
        <w:gridCol w:w="1000"/>
        <w:gridCol w:w="5446"/>
        <w:gridCol w:w="800"/>
      </w:tblGrid>
      <w:tr>
        <w:trPr>
          <w:tblHeader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Ref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Evidence from testing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Audit 1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1.1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Input: upload, paste, .bib/.ris; edit/split/merge list; clean garbled text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Upload, paste, bib/ris (2/2 each), garbled-text clean-up (4/4). A "Review detected references" editor is on the screen; its split/merge was not exercised.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1.2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Verification against 12 databases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All 12 sources reported; 27 references in 79 s.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1.3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Verdicts, 0–100 confidence, matched record, corrected reference, link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All present. 25 of 27 verdicts as expected (93%). Two miscited references still pass as Verified (D6, D16).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1.4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Fabrication checks; fewer false alarms; "Not indexed" for regional journals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4/4 fabricated flagged Suspicious (incl. fake DOI); invented words in a real title caught; wrong DOI and junk DOI caught. The "Not indexed" label never appears (0 in all runs, D12).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1.5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Retraction Watch status, reason, date; monitoring alerts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2/2 retracted works found (64,343 records). The alert run starts; delivery of a message was not verified.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1.6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Link check separate from verdict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Link summary (4 working, 2 broken) kept apart from the verdicts.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1.7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Age chart, % last 5/10 years, older-than-10 list, threshold warning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All present; "only 15% from the last 5 years (minimum 30%)" raised correctly.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1.8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Self-citation, PJPS citations, predatory/hijacked journals, duplicates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Self-citation now measured (50% in test); PJPS count 2; a Beall-listed journal flagged high-risk; 4 duplicate groups found. The hijacked-journal list could not be confirmed (sample query returned no rows).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1.9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Summary, filter, exports, Re-check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CSV, BibTeX, RIS, Word, corrected list returned; re-check ran.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4C5C"/>
          <w:sz w:val="26"/>
          <w:szCs w:val="26"/>
        </w:rPr>
        <w:t xml:space="preserve">Module 2 — Reference Style Check &amp; PJPS Converter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2600"/>
        <w:gridCol w:w="1000"/>
        <w:gridCol w:w="5446"/>
        <w:gridCol w:w="800"/>
      </w:tblGrid>
      <w:tr>
        <w:trPr>
          <w:tblHeader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Ref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Evidence from testing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Audit 1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2.1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Rule-by-rule compliance incl. in-text, order, a/b suffix, score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14/14 planted rule breaks found, 0 false alarms; 6/6 in-text rules; order and suffix rules.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2.2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Converter: any style → PJPS, in-text + list, re-sort, fill DOI, flag unmatched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5 of 7 source styles give exactly the PJPS text (audit 1: 0 of 7); no crash; no lost author. Chicago keeps title case, Nature drops the issue. Filling missing fields from the matched record was not demonstrated (0 of 3 matched in the test).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2.3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Before/after view, Track Changes, download, change report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Track Changes verified in the file (7 insertions, 7 deletions; none when off); before/after view exists in the code. Converter takes .docx only.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4C5C"/>
          <w:sz w:val="26"/>
          <w:szCs w:val="26"/>
        </w:rPr>
        <w:t xml:space="preserve">Module 3 — Citations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2600"/>
        <w:gridCol w:w="1000"/>
        <w:gridCol w:w="5446"/>
        <w:gridCol w:w="800"/>
      </w:tblGrid>
      <w:tr>
        <w:trPr>
          <w:tblHeader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Ref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Evidence from testing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Audit 1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3.A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Citation ↔ list consistency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Missing 3/3 (incl. a footnote and a table citation), uncited 1/1 with no false extra, year mismatch, ambiguous 2020a/b, "et al." misuse, spelling variant, numbered [9] and gaps; paragraph numbers shown.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3.B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Claim ↔ source verification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5/6 claims correct against a real PDF with page number and quote. A claim that contradicts the paper is rated Partial, not Unsupported. Fabricated and retracted references now return "could not verify" and a red flag instead of aborting.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3.C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Citation pattern flags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Self-citation, author concentration, stacking and 2 citation blocks flagged.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3.D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Combined report; Word/PDF/CSV; author letter EN/UR with approval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Word report, summary, letter (EN/UR) and CSV all return files.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4C5C"/>
          <w:sz w:val="26"/>
          <w:szCs w:val="26"/>
        </w:rPr>
        <w:t xml:space="preserve">Module 4 — Paper Mill Detection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2600"/>
        <w:gridCol w:w="1000"/>
        <w:gridCol w:w="5446"/>
        <w:gridCol w:w="800"/>
      </w:tblGrid>
      <w:tr>
        <w:trPr>
          <w:tblHeader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Ref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Evidence from testing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Audit 1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4.1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Text signals: tortured phrases, templates, AI leftovers, vague methods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All four fire; 36/40 tortured phrases recalled; 0 false alarms on the correct terms.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4.2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Reference signals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Fabricated (3), retracted and stacking signals fired.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4.3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Author and submission signals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Author mill-retraction (by name), free-mail, ORCID, reviewers, authorship change all fired. Name-only matching remains; it is now labelled "probably other people" and weighted low. The affiliation-spread check exists but was not tested.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4.4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Biology / data signals incl. phase 3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Cell lines (4 found). Phase 3 now built: impossible p-values and percentages found in standard formats; primer sanity checks work; live NCBI BLAST confirmed the GAPDH primer in 33 s. Gaps: some phrasings are missed and primer gene names can be misread (D21, D22).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4.5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Duplicate submission check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Exact and lightly edited resubmissions found.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4.6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Risk badge, evidence, notes, decision record, confidential export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LOW (clean) / HIGH (mill, score 34); decision saved; confidential Word export produced.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4C5C"/>
          <w:sz w:val="26"/>
          <w:szCs w:val="26"/>
        </w:rPr>
        <w:t xml:space="preserve">Module 5 — Image Integrity Detection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2600"/>
        <w:gridCol w:w="1000"/>
        <w:gridCol w:w="5446"/>
        <w:gridCol w:w="800"/>
      </w:tblGrid>
      <w:tr>
        <w:trPr>
          <w:tblHeader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Ref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Evidence from testing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Audit 1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5.1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Extraction from docx/pdf/figure files; panel split; panel letters; figure type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Demo manuscript: 5 figures, 8 panels, labels "Fig. 1 … Fig. 5" read, types guessed. Panel-letter reading now exists but was not scored. TIFF not accepted.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5.2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Duplication inside the manuscript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Perfect on planted copies; on real expert-annotated figures 54 of 102 known duplicate pairs found (53%, audit 1: 39%).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5.3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Cloned areas inside one image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On real images 18 of 60 flagged (30%, audit 1: 9%); 16 located correctly.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5.4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Forensic viewer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Viewer code and filters present; not driven filter by filter in this audit.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5.5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Western blot and gel lane checks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 lane-comparison module now exists; real-figure splice recall is only 12% (9 of 77).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5.6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Earlier figures: PJPS store; authors' open-access figures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PJPS store works (earlier-manuscript and chart reuse match). The Europe PMC author-figure check is built (tab and job route present) but was not run against real authors.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5.7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Optional ImageTwin / Proofig connection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9D4D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Not met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Not connected; the report says so ("not checked"). Needs a vendor contract and API specification.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9D4D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Not met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5.8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Risk badge, side-by-side findings, marks, query letter, confidential export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Browser walk-through: HIGH, 9 findings in 4 categories, no console errors; decision, Word and PDF buttons present. The crash of audit 1 is gone.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5.9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Runs as a background job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Deliberately runs in the editor's browser (4.5 MB Vercel limit); differs from the spec but works.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Partial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4C5C"/>
          <w:sz w:val="26"/>
          <w:szCs w:val="26"/>
        </w:rPr>
        <w:t xml:space="preserve">Full Screening Report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2600"/>
        <w:gridCol w:w="1000"/>
        <w:gridCol w:w="5446"/>
        <w:gridCol w:w="800"/>
      </w:tblGrid>
      <w:tr>
        <w:trPr>
          <w:tblHeader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Ref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Evidence from testing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Audit 1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F1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One upload → five sections + summary + recommendation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31 s on the demo manuscript; recommendation "Investigate" with four reasons.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F2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Editor version (all) and author version (Modules 1–3)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Editor file mentions paper mill, image and "confidential"; the author file mentions none.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F3</w:t>
            </w:r>
          </w:p>
        </w:tc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Navigation reduced to five modules</w:t>
            </w:r>
          </w:p>
        </w:tc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  <w:tc>
          <w:tcPr>
            <w:tcW w:type="dxa" w:w="54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Confirmed in the browser: Home, Full Screening Report, five modules, saved reports, alerts, admin.</w:t>
            </w:r>
          </w:p>
        </w:tc>
        <w:tc>
          <w:tcPr>
            <w:tcW w:type="dxa" w:w="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</w:t>
            </w:r>
          </w:p>
        </w:tc>
      </w:tr>
    </w:tbl>
    <w:p>
      <w:pPr>
        <w:pStyle w:val="Heading1"/>
        <w:pageBreakBefore/>
        <w:spacing w:after="200" w:before="0"/>
      </w:pPr>
      <w:r>
        <w:rPr>
          <w:rFonts w:ascii="Calibri" w:cs="Calibri" w:eastAsia="Calibri" w:hAnsi="Calibri"/>
          <w:b/>
          <w:bCs/>
          <w:color w:val="0F4C5C"/>
          <w:sz w:val="34"/>
          <w:szCs w:val="34"/>
        </w:rPr>
        <w:t xml:space="preserve">4. Accuracy of testing: results by module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4C5C"/>
          <w:sz w:val="26"/>
          <w:szCs w:val="26"/>
        </w:rPr>
        <w:t xml:space="preserve">Module 1 — Check Bibliography (same 27 references as audit 1)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900"/>
        <w:gridCol w:w="1500"/>
        <w:gridCol w:w="1700"/>
        <w:gridCol w:w="4066"/>
      </w:tblGrid>
      <w:tr>
        <w:trPr>
          <w:tblHeader/>
        </w:trPr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Case type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Audit 1</w:t>
            </w:r>
          </w:p>
        </w:tc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Audit 2</w:t>
            </w:r>
          </w:p>
        </w:tc>
        <w:tc>
          <w:tcPr>
            <w:tcW w:type="dxa" w:w="40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happened now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Genuine, correctly cited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10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8</w:t>
            </w:r>
          </w:p>
        </w:tc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10</w:t>
            </w:r>
          </w:p>
        </w:tc>
        <w:tc>
          <w:tcPr>
            <w:tcW w:type="dxa" w:w="40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Higuchi (title with a full stop) and Moher (e-locator) now Verified.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Genuine, hard format / junk DOI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</w:t>
            </w:r>
          </w:p>
        </w:tc>
        <w:tc>
          <w:tcPr>
            <w:tcW w:type="dxa" w:w="40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Verified; junk DOI flagged with the correct DOI supplied.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Miscited (wrong year, volume, pages)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</w:t>
            </w:r>
          </w:p>
        </w:tc>
        <w:tc>
          <w:tcPr>
            <w:tcW w:type="dxa" w:w="40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Volume and year errors caught. Year off by one with a wrong last page, and a wrong BMJ volume (370 vs 372), still Verified (D16, D6).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Fabricated (incl. fake DOI)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Suspicious</w:t>
            </w:r>
          </w:p>
        </w:tc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 Suspicious</w:t>
            </w:r>
          </w:p>
        </w:tc>
        <w:tc>
          <w:tcPr>
            <w:tcW w:type="dxa" w:w="40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The fake-DOI reference is now Suspicious (56%).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Real title + invented words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</w:t>
            </w:r>
          </w:p>
        </w:tc>
        <w:tc>
          <w:tcPr>
            <w:tcW w:type="dxa" w:w="40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Miscited (87%) naming the invented words.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Real work, wrong DOI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</w:t>
            </w:r>
          </w:p>
        </w:tc>
        <w:tc>
          <w:tcPr>
            <w:tcW w:type="dxa" w:w="40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Miscited.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Retracted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</w:t>
            </w:r>
          </w:p>
        </w:tc>
        <w:tc>
          <w:tcPr>
            <w:tcW w:type="dxa" w:w="40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Both Retracted at 99%.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Regional journal (fictional refs) and duplicate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</w:t>
            </w:r>
          </w:p>
        </w:tc>
        <w:tc>
          <w:tcPr>
            <w:tcW w:type="dxa" w:w="40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Accepted outcomes; the "Not indexed" label is still absent (D12).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Overall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27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21 (78%)</w:t>
            </w:r>
          </w:p>
        </w:tc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25 (93%)</w:t>
            </w:r>
          </w:p>
        </w:tc>
        <w:tc>
          <w:tcPr>
            <w:tcW w:type="dxa" w:w="40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Both failures are miscited references passing as Verified: no genuine reference was rejected and no fabricated one was accepted.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Four real regional-journal articles (PJPS and similar): 2 Verified, 1 Miscited (first page), 1 Suspicious. The Suspicious one is a fabricated PJPS reference, as intended, but it shows the D12 risk for real PJPS references missing from international databases. Extra checks passed: age chart and threshold, Beall-listed journal flagged high-risk, self-citation measured (50%), garbled text 4/4, BibTeX and RIS import, five exports, re-check.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4C5C"/>
          <w:sz w:val="26"/>
          <w:szCs w:val="26"/>
        </w:rPr>
        <w:t xml:space="preserve">Module 2 — Style check and converter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000"/>
        <w:gridCol w:w="4166"/>
      </w:tblGrid>
      <w:tr>
        <w:trPr>
          <w:tblHeader/>
        </w:trPr>
        <w:tc>
          <w:tcPr>
            <w:tcW w:type="dxa" w:w="4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4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Comment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Compliance: one planted break per reference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14 / 14</w:t>
            </w:r>
          </w:p>
        </w:tc>
        <w:tc>
          <w:tcPr>
            <w:tcW w:type="dxa" w:w="4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No false alarms on the two compliant references.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In-text format rules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6 / 6</w:t>
            </w:r>
          </w:p>
        </w:tc>
        <w:tc>
          <w:tcPr>
            <w:tcW w:type="dxa" w:w="4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Comma, "and", "et al.,", semicolon, author count versus et al.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List order and a/b suffix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/ 2</w:t>
            </w:r>
          </w:p>
        </w:tc>
        <w:tc>
          <w:tcPr>
            <w:tcW w:type="dxa" w:w="4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Converter, 7 source styles → exact PJPS text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5 / 7 (audit 1: 0 / 7)</w:t>
            </w:r>
          </w:p>
        </w:tc>
        <w:tc>
          <w:tcPr>
            <w:tcW w:type="dxa" w:w="4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APA, Vancouver, Harvard, IEEE, AMA exact. Chicago keeps title case; Nature drops the issue number. No crash, no lost author.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Word round trip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Pass</w:t>
            </w:r>
          </w:p>
        </w:tc>
        <w:tc>
          <w:tcPr>
            <w:tcW w:type="dxa" w:w="4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 citations converted to (Author, Year); list sorted A–Z; untouched sentence unchanged.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Track Changes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Pass</w:t>
            </w:r>
          </w:p>
        </w:tc>
        <w:tc>
          <w:tcPr>
            <w:tcW w:type="dxa" w:w="4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7 insertions and 7 deletions on; none off.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Fill missing fields from the matched record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Not shown</w:t>
            </w:r>
          </w:p>
        </w:tc>
        <w:tc>
          <w:tcPr>
            <w:tcW w:type="dxa" w:w="4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0 of 3 references matched in the test run, so this could not be demonstrated.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4C5C"/>
          <w:sz w:val="26"/>
          <w:szCs w:val="26"/>
        </w:rPr>
        <w:t xml:space="preserve">Module 3 — Citations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000"/>
        <w:gridCol w:w="4166"/>
      </w:tblGrid>
      <w:tr>
        <w:trPr>
          <w:tblHeader/>
        </w:trPr>
        <w:tc>
          <w:tcPr>
            <w:tcW w:type="dxa" w:w="4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4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Comment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Missing from list (3 planted, incl. footnote and table)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 / 3</w:t>
            </w:r>
          </w:p>
        </w:tc>
        <w:tc>
          <w:tcPr>
            <w:tcW w:type="dxa" w:w="4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Audit 1: the footnote citation was missed.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Uncited reference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 / 1, no false extra</w:t>
            </w:r>
          </w:p>
        </w:tc>
        <w:tc>
          <w:tcPr>
            <w:tcW w:type="dxa" w:w="4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The footnote artefact is gone.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Year mismatch, ambiguous 2020a/b, et al. misuse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 / 3</w:t>
            </w:r>
          </w:p>
        </w:tc>
        <w:tc>
          <w:tcPr>
            <w:tcW w:type="dxa" w:w="4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Misspelt author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 / 1</w:t>
            </w:r>
          </w:p>
        </w:tc>
        <w:tc>
          <w:tcPr>
            <w:tcW w:type="dxa" w:w="4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Reported as a spelling mismatch (audit 1: "missing").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Numbered: [9] pointing to nothing; unused numbers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/ 2</w:t>
            </w:r>
          </w:p>
        </w:tc>
        <w:tc>
          <w:tcPr>
            <w:tcW w:type="dxa" w:w="4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One order issue reported.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Claim support vs real PDF and open-access article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5 / 6</w:t>
            </w:r>
          </w:p>
        </w:tc>
        <w:tc>
          <w:tcPr>
            <w:tcW w:type="dxa" w:w="4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Full, number-mismatch and unsupported verdicts right; a claim that contradicts the paper ("relies on recurrent networks") is Partial (46%) and quotes a passage about convolutions. Page numbers and quotes shown.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Fabricated and retracted references in a claim check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Pass</w:t>
            </w:r>
          </w:p>
        </w:tc>
        <w:tc>
          <w:tcPr>
            <w:tcW w:type="dxa" w:w="4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The job completes: fabricated → "could not verify" with a note; retracted → red flag, "unsupported".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Pattern flags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6 flags + 2 blocks</w:t>
            </w:r>
          </w:p>
        </w:tc>
        <w:tc>
          <w:tcPr>
            <w:tcW w:type="dxa" w:w="4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Self-citation, concentration, stacking, off-topic.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Exports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6 / 6</w:t>
            </w:r>
          </w:p>
        </w:tc>
        <w:tc>
          <w:tcPr>
            <w:tcW w:type="dxa" w:w="4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Letter EN and UR, letter Word, summary Word, CSV and Word report.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4C5C"/>
          <w:sz w:val="26"/>
          <w:szCs w:val="26"/>
        </w:rPr>
        <w:t xml:space="preserve">Module 4 — Paper Mill Detection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000"/>
        <w:gridCol w:w="4166"/>
      </w:tblGrid>
      <w:tr>
        <w:trPr>
          <w:tblHeader/>
        </w:trPr>
        <w:tc>
          <w:tcPr>
            <w:tcW w:type="dxa" w:w="4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4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Comment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Clean manuscript stays LOW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LOW (0)</w:t>
            </w:r>
          </w:p>
        </w:tc>
        <w:tc>
          <w:tcPr>
            <w:tcW w:type="dxa" w:w="4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No false signal.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Mill manuscript, 10 planted signals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10 / 10</w:t>
            </w:r>
          </w:p>
        </w:tc>
        <w:tc>
          <w:tcPr>
            <w:tcW w:type="dxa" w:w="4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Risk HIGH, score 34. Author mill-retraction fired once the Retraction Watch data had loaded. The hidden-character signal fired (1 mixed-alphabet word); the audit script's own check wrongly reports it as missing.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Duplicate submission: exact and lightly edited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Both found</w:t>
            </w:r>
          </w:p>
        </w:tc>
        <w:tc>
          <w:tcPr>
            <w:tcW w:type="dxa" w:w="4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Authors added/removed between versions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Found</w:t>
            </w:r>
          </w:p>
        </w:tc>
        <w:tc>
          <w:tcPr>
            <w:tcW w:type="dxa" w:w="4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Name-only retractions are now labelled "probably other people".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40 random tortured phrases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36 / 40 (90%)</w:t>
            </w:r>
          </w:p>
        </w:tc>
        <w:tc>
          <w:tcPr>
            <w:tcW w:type="dxa" w:w="4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0 false alarms on correct terms. Missed: protein work, co-reconciliation, warmth transport, loads and predispositions.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Phase 3: impossible statistics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Works in common formats</w:t>
            </w:r>
          </w:p>
        </w:tc>
        <w:tc>
          <w:tcPr>
            <w:tcW w:type="dxa" w:w="4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Caught: t, χ² and F with a wrong p; "7/20 (45%)", "12 of 40 (60%)". Missed: "7 of 20 rats (45%)", "t = 0.2, df = 18", 130% (D22). No false alarm on the correct example.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Phase 3: primers and BLAST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Works</w:t>
            </w:r>
          </w:p>
        </w:tc>
        <w:tc>
          <w:tcPr>
            <w:tcW w:type="dxa" w:w="4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Poly-A and repeat primers flagged; the GAPDH primer was confirmed by live NCBI BLAST in 33 s ("matches the named gene"). Gene name misread in one phrasing (D21).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Reviewer blocked from Module 4/5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Blocked</w:t>
            </w:r>
          </w:p>
        </w:tc>
        <w:tc>
          <w:tcPr>
            <w:tcW w:type="dxa" w:w="4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403/404 on all probes.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Developer benchmark (150 retracted vs 126 normal papers)</w:t>
            </w:r>
          </w:p>
        </w:tc>
        <w:tc>
          <w:tcPr>
            <w:tcW w:type="dxa" w:w="2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4.7% / 1.6%</w:t>
            </w:r>
          </w:p>
        </w:tc>
        <w:tc>
          <w:tcPr>
            <w:tcW w:type="dxa" w:w="4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Not re-run. Text signals alone catch about 1 in 20 real mill papers, with 1.6% false alarms; honestly stated in docs/benchmark-papermill.md.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4C5C"/>
          <w:sz w:val="26"/>
          <w:szCs w:val="26"/>
        </w:rPr>
        <w:t xml:space="preserve">Module 5 — Image Integrity Detection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300"/>
        <w:gridCol w:w="4966"/>
      </w:tblGrid>
      <w:tr>
        <w:trPr>
          <w:tblHeader/>
        </w:trPr>
        <w:tc>
          <w:tcPr>
            <w:tcW w:type="dxa" w:w="3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49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Comment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Developer tests: planted copies, clones, AI markers, charts, demo check</w:t>
            </w:r>
          </w:p>
        </w:tc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All pass</w:t>
            </w:r>
          </w:p>
        </w:tc>
        <w:tc>
          <w:tcPr>
            <w:tcW w:type="dxa" w:w="49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Rotated, mirrored, resized and partial copies found; 0 false alarms between unrelated panels.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Demonstration manuscript in Chrome</w:t>
            </w:r>
          </w:p>
        </w:tc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HIGH, 9 findings</w:t>
            </w:r>
          </w:p>
        </w:tc>
        <w:tc>
          <w:tcPr>
            <w:tcW w:type="dxa" w:w="49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5 figures, 8 panels, 5 strong findings, 4 to check; categories a–d all populated; no console errors. (Audit 1: crash.)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Real duplicate pairs (BioFors, 40 papers, 102 pairs)</w:t>
            </w:r>
          </w:p>
        </w:tc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54 / 102 (53%)</w:t>
            </w:r>
          </w:p>
        </w:tc>
        <w:tc>
          <w:tcPr>
            <w:tcW w:type="dxa" w:w="49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40 rated high. Audit 1: 39%. 134 further reports (some may be unlabelled genuine duplicates).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Real cloned regions (60 images)</w:t>
            </w:r>
          </w:p>
        </w:tc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9D4D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18 / 60 (30%)</w:t>
            </w:r>
          </w:p>
        </w:tc>
        <w:tc>
          <w:tcPr>
            <w:tcW w:type="dxa" w:w="49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16 located; 8 high. Audit 1: 9%. On 231 clean images: 24 flagged (10.4%), 5 high (2.2%).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Real spliced regions (77 images)</w:t>
            </w:r>
          </w:p>
        </w:tc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9D4D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9 / 77 (12%)</w:t>
            </w:r>
          </w:p>
        </w:tc>
        <w:tc>
          <w:tcPr>
            <w:tcW w:type="dxa" w:w="49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 located; none high. On 130 clean images: 13 flagged (10%), 1 high.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Unrelated blots and microscopy (251 images, 16,815 pairs)</w:t>
            </w:r>
          </w:p>
        </w:tc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reports</w:t>
            </w:r>
          </w:p>
        </w:tc>
        <w:tc>
          <w:tcPr>
            <w:tcW w:type="dxa" w:w="49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Blots 0; microscopy 2 medium reports (textures). None high.</w:t>
            </w:r>
          </w:p>
        </w:tc>
      </w:tr>
    </w:tbl>
    <w:p>
      <w:pPr>
        <w:spacing w:after="80" w:line="288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Reading: duplicate detection is now reasonable (about half of real pairs); clone and splice detection are weak and noisy. The report text already states these are screening aids; the proposal and training should state the rates above too.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4C5C"/>
          <w:sz w:val="26"/>
          <w:szCs w:val="26"/>
        </w:rPr>
        <w:t xml:space="preserve">Full Screening Report and administration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Demonstration manuscript: 31 seconds (audit 1: 97 s). Front page: 2 verified, 1 miscited, 3 suspicious, 1 retracted of 7 references; 29% PJPS-compliant; 1 missing and 1 uncited citation; paper mill HIGH; recommendation "Investigate" with four reasons. The image line reads "not checked" until a Module 5 report is attached, as designed.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Word exports: editor version, author version, decision summary, letter, reference report, CSV, BibTeX, RIS, corrected list and server PDF all produced. The author version contains no paper-mill or image text.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Administration: editor created with default module permissions, duplicate e-mail refused (409), age rule and tortured-phrase list editable, audit log and statistics available, revision comparison works.</w:t>
      </w:r>
    </w:p>
    <w:p>
      <w:pPr>
        <w:pStyle w:val="Heading1"/>
        <w:pageBreakBefore/>
        <w:spacing w:after="200" w:before="0"/>
      </w:pPr>
      <w:r>
        <w:rPr>
          <w:rFonts w:ascii="Calibri" w:cs="Calibri" w:eastAsia="Calibri" w:hAnsi="Calibri"/>
          <w:b/>
          <w:bCs/>
          <w:color w:val="0F4C5C"/>
          <w:sz w:val="34"/>
          <w:szCs w:val="34"/>
        </w:rPr>
        <w:t xml:space="preserve">5. Defect register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4C5C"/>
          <w:sz w:val="26"/>
          <w:szCs w:val="26"/>
        </w:rPr>
        <w:t xml:space="preserve">5.1 Defects from audit 1: status now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0"/>
        <w:gridCol w:w="3800"/>
        <w:gridCol w:w="1200"/>
        <w:gridCol w:w="3946"/>
      </w:tblGrid>
      <w:tr>
        <w:trPr>
          <w:tblHeader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Severity</w:t>
            </w:r>
          </w:p>
        </w:tc>
        <w:tc>
          <w:tcPr>
            <w:tcW w:type="dxa" w:w="3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Defect</w:t>
            </w:r>
          </w:p>
        </w:tc>
        <w:tc>
          <w:tcPr>
            <w:tcW w:type="dxa" w:w="1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9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Evidence in this audit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D1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9D4D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High</w:t>
            </w:r>
          </w:p>
        </w:tc>
        <w:tc>
          <w:tcPr>
            <w:tcW w:type="dxa" w:w="3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Module 5 results screen crashed ("catFilter is not defined")</w:t>
            </w:r>
          </w:p>
        </w:tc>
        <w:tc>
          <w:tcPr>
            <w:tcW w:type="dxa" w:w="1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Fixed</w:t>
            </w:r>
          </w:p>
        </w:tc>
        <w:tc>
          <w:tcPr>
            <w:tcW w:type="dxa" w:w="39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Demo manuscript analysed in Chrome: results, 9 findings, no console errors.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D2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9D4D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High</w:t>
            </w:r>
          </w:p>
        </w:tc>
        <w:tc>
          <w:tcPr>
            <w:tcW w:type="dxa" w:w="3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Converter crashed on unparseable entries</w:t>
            </w:r>
          </w:p>
        </w:tc>
        <w:tc>
          <w:tcPr>
            <w:tcW w:type="dxa" w:w="1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Fixed</w:t>
            </w:r>
          </w:p>
        </w:tc>
        <w:tc>
          <w:tcPr>
            <w:tcW w:type="dxa" w:w="39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All 7 source styles converted without a crash.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D3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9D4D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High</w:t>
            </w:r>
          </w:p>
        </w:tc>
        <w:tc>
          <w:tcPr>
            <w:tcW w:type="dxa" w:w="3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Claim check aborted for fabricated / retracted references</w:t>
            </w:r>
          </w:p>
        </w:tc>
        <w:tc>
          <w:tcPr>
            <w:tcW w:type="dxa" w:w="1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Fixed</w:t>
            </w:r>
          </w:p>
        </w:tc>
        <w:tc>
          <w:tcPr>
            <w:tcW w:type="dxa" w:w="39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Fabricated ref → "could not verify"; retracted ref → flagged; the job finishes.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D4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Medium</w:t>
            </w:r>
          </w:p>
        </w:tc>
        <w:tc>
          <w:tcPr>
            <w:tcW w:type="dxa" w:w="3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Module 3 Word report returned HTTP 500</w:t>
            </w:r>
          </w:p>
        </w:tc>
        <w:tc>
          <w:tcPr>
            <w:tcW w:type="dxa" w:w="1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Fixed</w:t>
            </w:r>
          </w:p>
        </w:tc>
        <w:tc>
          <w:tcPr>
            <w:tcW w:type="dxa" w:w="39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HTTP 200, 10 KB file.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D5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9D4D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High</w:t>
            </w:r>
          </w:p>
        </w:tc>
        <w:tc>
          <w:tcPr>
            <w:tcW w:type="dxa" w:w="3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Converter silently dropped an author (Chicago)</w:t>
            </w:r>
          </w:p>
        </w:tc>
        <w:tc>
          <w:tcPr>
            <w:tcW w:type="dxa" w:w="1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Fixed</w:t>
            </w:r>
          </w:p>
        </w:tc>
        <w:tc>
          <w:tcPr>
            <w:tcW w:type="dxa" w:w="39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Three authors kept.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D6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Medium</w:t>
            </w:r>
          </w:p>
        </w:tc>
        <w:tc>
          <w:tcPr>
            <w:tcW w:type="dxa" w:w="3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Article-number locators misread (e1000097, BMJ n71)</w:t>
            </w:r>
          </w:p>
        </w:tc>
        <w:tc>
          <w:tcPr>
            <w:tcW w:type="dxa" w:w="1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Partly fixed</w:t>
            </w:r>
          </w:p>
        </w:tc>
        <w:tc>
          <w:tcPr>
            <w:tcW w:type="dxa" w:w="39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PLoS e1000097 now Verified correctly; the BMJ wrong-volume case (370 vs 372) still passes as Verified.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D7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Medium</w:t>
            </w:r>
          </w:p>
        </w:tc>
        <w:tc>
          <w:tcPr>
            <w:tcW w:type="dxa" w:w="3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Title with internal full stop cut early (Higuchi 1963)</w:t>
            </w:r>
          </w:p>
        </w:tc>
        <w:tc>
          <w:tcPr>
            <w:tcW w:type="dxa" w:w="1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Fixed</w:t>
            </w:r>
          </w:p>
        </w:tc>
        <w:tc>
          <w:tcPr>
            <w:tcW w:type="dxa" w:w="39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Now Verified.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D8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Medium</w:t>
            </w:r>
          </w:p>
        </w:tc>
        <w:tc>
          <w:tcPr>
            <w:tcW w:type="dxa" w:w="3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Converter journal abbreviations</w:t>
            </w:r>
          </w:p>
        </w:tc>
        <w:tc>
          <w:tcPr>
            <w:tcW w:type="dxa" w:w="1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Partly fixed</w:t>
            </w:r>
          </w:p>
        </w:tc>
        <w:tc>
          <w:tcPr>
            <w:tcW w:type="dxa" w:w="39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5 of 7 exact; Chicago keeps title case, Nature drops the issue.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D9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Medium</w:t>
            </w:r>
          </w:p>
        </w:tc>
        <w:tc>
          <w:tcPr>
            <w:tcW w:type="dxa" w:w="3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Self-citation counted 0 for unmatched references</w:t>
            </w:r>
          </w:p>
        </w:tc>
        <w:tc>
          <w:tcPr>
            <w:tcW w:type="dxa" w:w="1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Fixed</w:t>
            </w:r>
          </w:p>
        </w:tc>
        <w:tc>
          <w:tcPr>
            <w:tcW w:type="dxa" w:w="39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Rate 50%, two references found.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D10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Medium</w:t>
            </w:r>
          </w:p>
        </w:tc>
        <w:tc>
          <w:tcPr>
            <w:tcW w:type="dxa" w:w="3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Invented words in a real title passed as Verified</w:t>
            </w:r>
          </w:p>
        </w:tc>
        <w:tc>
          <w:tcPr>
            <w:tcW w:type="dxa" w:w="1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Fixed</w:t>
            </w:r>
          </w:p>
        </w:tc>
        <w:tc>
          <w:tcPr>
            <w:tcW w:type="dxa" w:w="39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Now Miscited (87%) naming the extra words.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D11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Medium</w:t>
            </w:r>
          </w:p>
        </w:tc>
        <w:tc>
          <w:tcPr>
            <w:tcW w:type="dxa" w:w="3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Fake DOI stayed "Unverified"</w:t>
            </w:r>
          </w:p>
        </w:tc>
        <w:tc>
          <w:tcPr>
            <w:tcW w:type="dxa" w:w="1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Fixed</w:t>
            </w:r>
          </w:p>
        </w:tc>
        <w:tc>
          <w:tcPr>
            <w:tcW w:type="dxa" w:w="39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Now Suspicious.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Medium</w:t>
            </w:r>
          </w:p>
        </w:tc>
        <w:tc>
          <w:tcPr>
            <w:tcW w:type="dxa" w:w="3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"Not indexed" label never shown; real PJPS references risk "Suspicious"</w:t>
            </w:r>
          </w:p>
        </w:tc>
        <w:tc>
          <w:tcPr>
            <w:tcW w:type="dxa" w:w="1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9D4D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Still open</w:t>
            </w:r>
          </w:p>
        </w:tc>
        <w:tc>
          <w:tcPr>
            <w:tcW w:type="dxa" w:w="39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Label still 0; a fabricated PJPS reference is Suspicious (40%) because PJPS is "well indexed" with 3,966 records.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D13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Medium</w:t>
            </w:r>
          </w:p>
        </w:tc>
        <w:tc>
          <w:tcPr>
            <w:tcW w:type="dxa" w:w="3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Footnote citations missed; footnote text listed as fake reference</w:t>
            </w:r>
          </w:p>
        </w:tc>
        <w:tc>
          <w:tcPr>
            <w:tcW w:type="dxa" w:w="1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Fixed</w:t>
            </w:r>
          </w:p>
        </w:tc>
        <w:tc>
          <w:tcPr>
            <w:tcW w:type="dxa" w:w="39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Footnote citation found; the uncited list has only the true one.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D14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Medium</w:t>
            </w:r>
          </w:p>
        </w:tc>
        <w:tc>
          <w:tcPr>
            <w:tcW w:type="dxa" w:w="3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Author retractions matched by name only</w:t>
            </w:r>
          </w:p>
        </w:tc>
        <w:tc>
          <w:tcPr>
            <w:tcW w:type="dxa" w:w="1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Partly fixed</w:t>
            </w:r>
          </w:p>
        </w:tc>
        <w:tc>
          <w:tcPr>
            <w:tcW w:type="dxa" w:w="39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Still by name; now labelled "probably other people" and low weight. ORCID matching not seen.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D15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9D4D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High</w:t>
            </w:r>
          </w:p>
        </w:tc>
        <w:tc>
          <w:tcPr>
            <w:tcW w:type="dxa" w:w="3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Real-figure sensitivity low (duplicates 39%, clones 9%, splices 14%)</w:t>
            </w:r>
          </w:p>
        </w:tc>
        <w:tc>
          <w:tcPr>
            <w:tcW w:type="dxa" w:w="1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Partly fixed</w:t>
            </w:r>
          </w:p>
        </w:tc>
        <w:tc>
          <w:tcPr>
            <w:tcW w:type="dxa" w:w="39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Improved to 53%, 30%, 12%. Splice detection unchanged; false-alarm rate on clean images about 10% for clones and splices.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D16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5EE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Low</w:t>
            </w:r>
          </w:p>
        </w:tc>
        <w:tc>
          <w:tcPr>
            <w:tcW w:type="dxa" w:w="3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Year off by one plus wrong last page stays Verified</w:t>
            </w:r>
          </w:p>
        </w:tc>
        <w:tc>
          <w:tcPr>
            <w:tcW w:type="dxa" w:w="1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9D4D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Still open</w:t>
            </w:r>
          </w:p>
        </w:tc>
        <w:tc>
          <w:tcPr>
            <w:tcW w:type="dxa" w:w="39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Still Verified at 97% with a note.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D17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5EE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Low</w:t>
            </w:r>
          </w:p>
        </w:tc>
        <w:tc>
          <w:tcPr>
            <w:tcW w:type="dxa" w:w="3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Reference merged with a wrapped line</w:t>
            </w:r>
          </w:p>
        </w:tc>
        <w:tc>
          <w:tcPr>
            <w:tcW w:type="dxa" w:w="1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5E7E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Not re-tested</w:t>
            </w:r>
          </w:p>
        </w:tc>
        <w:tc>
          <w:tcPr>
            <w:tcW w:type="dxa" w:w="39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The 27-reference list parsed as 27; the original case was not re-run.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D18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5EE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Low</w:t>
            </w:r>
          </w:p>
        </w:tc>
        <w:tc>
          <w:tcPr>
            <w:tcW w:type="dxa" w:w="3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Misspelt author shown as "missing"</w:t>
            </w:r>
          </w:p>
        </w:tc>
        <w:tc>
          <w:tcPr>
            <w:tcW w:type="dxa" w:w="1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Fixed</w:t>
            </w:r>
          </w:p>
        </w:tc>
        <w:tc>
          <w:tcPr>
            <w:tcW w:type="dxa" w:w="39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Reported as a spelling mismatch.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D19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5EE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Low</w:t>
            </w:r>
          </w:p>
        </w:tc>
        <w:tc>
          <w:tcPr>
            <w:tcW w:type="dxa" w:w="3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Duplicate indicator listed every pair</w:t>
            </w:r>
          </w:p>
        </w:tc>
        <w:tc>
          <w:tcPr>
            <w:tcW w:type="dxa" w:w="1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D9F0D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Fixed</w:t>
            </w:r>
          </w:p>
        </w:tc>
        <w:tc>
          <w:tcPr>
            <w:tcW w:type="dxa" w:w="39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 groups for 4 duplicate works.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D20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Medium</w:t>
            </w:r>
          </w:p>
        </w:tc>
        <w:tc>
          <w:tcPr>
            <w:tcW w:type="dxa" w:w="3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Reference datasets load silently in the background</w:t>
            </w:r>
          </w:p>
        </w:tc>
        <w:tc>
          <w:tcPr>
            <w:tcW w:type="dxa" w:w="1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Partly fixed</w:t>
            </w:r>
          </w:p>
        </w:tc>
        <w:tc>
          <w:tcPr>
            <w:tcW w:type="dxa" w:w="39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 warning routine now exists in the code; the first full load still took about 100 s after start-up and the warning was not seen on a report.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Summary: 12 fixed, 5 partly fixed, 2 still open, 1 not re-tested. Of the five High items, four are fixed (D1, D2, D3, D5) and one is improved but open (D15, image sensitivity).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4C5C"/>
          <w:sz w:val="26"/>
          <w:szCs w:val="26"/>
        </w:rPr>
        <w:t xml:space="preserve">5.2 New findings</w:t>
      </w:r>
    </w:p>
    <w:p>
      <w:pPr>
        <w:spacing w:after="120" w:line="288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Severity: High = a feature fails or data is silently wrong in normal use. Medium = wrong results in some cases or a missing promised behaviour. Low = cosmetic or edge case.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900"/>
        <w:gridCol w:w="1100"/>
        <w:gridCol w:w="5146"/>
        <w:gridCol w:w="2700"/>
      </w:tblGrid>
      <w:tr>
        <w:trPr>
          <w:tblHeader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Severity</w:t>
            </w:r>
          </w:p>
        </w:tc>
        <w:tc>
          <w:tcPr>
            <w:tcW w:type="dxa" w:w="11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51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Finding</w:t>
            </w:r>
          </w:p>
        </w:tc>
        <w:tc>
          <w:tcPr>
            <w:tcW w:type="dxa" w:w="2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Suggested fix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D21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Medium</w:t>
            </w:r>
          </w:p>
        </w:tc>
        <w:tc>
          <w:tcPr>
            <w:tcW w:type="dxa" w:w="11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Module 4</w:t>
            </w:r>
          </w:p>
        </w:tc>
        <w:tc>
          <w:tcPr>
            <w:tcW w:type="dxa" w:w="51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Primer gene names misread when the sentence is "Primers for GAPDH were forward …": the gene becomes "were" or "and", so the BLAST gene check cannot match. Written as "GAPDH forward: …" it works.</w:t>
            </w:r>
          </w:p>
        </w:tc>
        <w:tc>
          <w:tcPr>
            <w:tcW w:type="dxa" w:w="2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Read the gene name from the nearest gene symbol, not the preceding word.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D22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5EE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Low</w:t>
            </w:r>
          </w:p>
        </w:tc>
        <w:tc>
          <w:tcPr>
            <w:tcW w:type="dxa" w:w="11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Module 4</w:t>
            </w:r>
          </w:p>
        </w:tc>
        <w:tc>
          <w:tcPr>
            <w:tcW w:type="dxa" w:w="51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Statistics checks miss some phrasings: "7 of 20 rats (45%)" (noun between), "t = 0.2, df = 18, p = 0.0001", and a percentage above 100%.</w:t>
            </w:r>
          </w:p>
        </w:tc>
        <w:tc>
          <w:tcPr>
            <w:tcW w:type="dxa" w:w="2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Widen the patterns; add an out-of-range percentage rule.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D23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Medium</w:t>
            </w:r>
          </w:p>
        </w:tc>
        <w:tc>
          <w:tcPr>
            <w:tcW w:type="dxa" w:w="11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Module 5</w:t>
            </w:r>
          </w:p>
        </w:tc>
        <w:tc>
          <w:tcPr>
            <w:tcW w:type="dxa" w:w="51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Clone and splice checks flag about 10% of clean real images (clones 24 of 231, 5 of them high; splices 13 of 130). Editors will see many "check this" cases.</w:t>
            </w:r>
          </w:p>
        </w:tc>
        <w:tc>
          <w:tcPr>
            <w:tcW w:type="dxa" w:w="2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Keep the screening-aid wording; consider hiding low-confidence cases by default.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D24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5EE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Low</w:t>
            </w:r>
          </w:p>
        </w:tc>
        <w:tc>
          <w:tcPr>
            <w:tcW w:type="dxa" w:w="11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Module 5</w:t>
            </w:r>
          </w:p>
        </w:tc>
        <w:tc>
          <w:tcPr>
            <w:tcW w:type="dxa" w:w="51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TIFF figure files are not accepted although the specification lists them.</w:t>
            </w:r>
          </w:p>
        </w:tc>
        <w:tc>
          <w:tcPr>
            <w:tcW w:type="dxa" w:w="2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Add a TIFF decoder or tell users to convert.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D25</w:t>
            </w:r>
          </w:p>
        </w:tc>
        <w:tc>
          <w:tcPr>
            <w:tcW w:type="dxa" w:w="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Medium</w:t>
            </w:r>
          </w:p>
        </w:tc>
        <w:tc>
          <w:tcPr>
            <w:tcW w:type="dxa" w:w="11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Process</w:t>
            </w:r>
          </w:p>
        </w:tc>
        <w:tc>
          <w:tcPr>
            <w:tcW w:type="dxa" w:w="514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Three source files (reference.js, datasets.js, core.js) carry uncommitted changes that hold the fixes for D6/D7/D20 and a bad-file message. The audit ran on that working copy, not on the last commit. The browser screens still have no automated test.</w:t>
            </w:r>
          </w:p>
        </w:tc>
        <w:tc>
          <w:tcPr>
            <w:tcW w:type="dxa" w:w="2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Commit, then add one browser test per module screen.</w:t>
            </w:r>
          </w:p>
        </w:tc>
      </w:tr>
    </w:tbl>
    <w:p>
      <w:pPr>
        <w:pStyle w:val="Heading1"/>
        <w:pageBreakBefore/>
        <w:spacing w:after="200" w:before="0"/>
      </w:pPr>
      <w:r>
        <w:rPr>
          <w:rFonts w:ascii="Calibri" w:cs="Calibri" w:eastAsia="Calibri" w:hAnsi="Calibri"/>
          <w:b/>
          <w:bCs/>
          <w:color w:val="0F4C5C"/>
          <w:sz w:val="34"/>
          <w:szCs w:val="34"/>
        </w:rPr>
        <w:t xml:space="preserve">6. Project risks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00"/>
        <w:gridCol w:w="6166"/>
      </w:tblGrid>
      <w:tr>
        <w:trPr>
          <w:tblHeader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Level</w:t>
            </w:r>
          </w:p>
        </w:tc>
        <w:tc>
          <w:tcPr>
            <w:tcW w:type="dxa" w:w="6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 and what to 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Overstated detection accuracy (images, paper mill)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9D4D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High</w:t>
            </w:r>
          </w:p>
        </w:tc>
        <w:tc>
          <w:tcPr>
            <w:tcW w:type="dxa" w:w="6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Planted tests pass at 100%; real-figure rates are 12–53% and real mill papers are caught about 1 in 20 by text alone. Publish the real numbers; do not compare with ImageTwin or Proofig, which were not tested.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No browser-level tests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9D4D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High</w:t>
            </w:r>
          </w:p>
        </w:tc>
        <w:tc>
          <w:tcPr>
            <w:tcW w:type="dxa" w:w="6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D1 shipped once despite a passing suite. Add one browser test per module screen before further releases.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Fixes not committed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Medium</w:t>
            </w:r>
          </w:p>
        </w:tc>
        <w:tc>
          <w:tcPr>
            <w:tcW w:type="dxa" w:w="6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D25: a deployment from the last commit would lose the fixes for D6, D7 and the dataset loader time-out.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Dependence on third-party services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Medium</w:t>
            </w:r>
          </w:p>
        </w:tc>
        <w:tc>
          <w:tcPr>
            <w:tcW w:type="dxa" w:w="6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Crossref, PubMed, OpenAlex, Retraction Watch and NCBI BLAST (33 s per primer). Free APIs may rate-limit under editor load. Datasets take about 100 s to load after a cold start.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Regional journal coverage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Medium</w:t>
            </w:r>
          </w:p>
        </w:tc>
        <w:tc>
          <w:tcPr>
            <w:tcW w:type="dxa" w:w="6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PJPS has sparse records in international databases; real PJPS references may be called Suspicious (D12).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False alarms in image screening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Medium</w:t>
            </w:r>
          </w:p>
        </w:tc>
        <w:tc>
          <w:tcPr>
            <w:tcW w:type="dxa" w:w="6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About 10% of clean images raise a clone or splice flag (D23). Editor time and trust are at stake.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Name-based author matching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Medium</w:t>
            </w:r>
          </w:p>
        </w:tc>
        <w:tc>
          <w:tcPr>
            <w:tcW w:type="dxa" w:w="6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Risk of implicating authors with common names. Wording is cautious and weight is low; keep it that way.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Vercel limits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FF0C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Medium</w:t>
            </w:r>
          </w:p>
        </w:tc>
        <w:tc>
          <w:tcPr>
            <w:tcW w:type="dxa" w:w="6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4.5 MB upload limit (images analysed in the browser); cron-driven dataset refresh. Not tested.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Vendor connection and desktop app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5EE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Low</w:t>
            </w:r>
          </w:p>
        </w:tc>
        <w:tc>
          <w:tcPr>
            <w:tcW w:type="dxa" w:w="61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ImageTwin/Proofig needs a contract and API specification; the desktop app is out of scope by decision.</w:t>
            </w:r>
          </w:p>
        </w:tc>
      </w:tr>
    </w:tbl>
    <w:p>
      <w:pPr>
        <w:pStyle w:val="Heading1"/>
        <w:pageBreakBefore/>
        <w:spacing w:after="200" w:before="0"/>
      </w:pPr>
      <w:r>
        <w:rPr>
          <w:rFonts w:ascii="Calibri" w:cs="Calibri" w:eastAsia="Calibri" w:hAnsi="Calibri"/>
          <w:b/>
          <w:bCs/>
          <w:color w:val="0F4C5C"/>
          <w:sz w:val="34"/>
          <w:szCs w:val="34"/>
        </w:rPr>
        <w:t xml:space="preserve">7. Recommended plan</w:t>
      </w:r>
    </w:p>
    <w:p>
      <w:pPr>
        <w:spacing w:after="120" w:line="288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Effort figures are my estimates for one developer who knows the code; they are not commitments.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766"/>
        <w:gridCol w:w="1500"/>
        <w:gridCol w:w="1700"/>
      </w:tblGrid>
      <w:tr>
        <w:trPr>
          <w:tblHeader/>
        </w:trPr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57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Work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Items</w:t>
            </w:r>
          </w:p>
        </w:tc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Estimate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A. Secure the fixes</w:t>
            </w:r>
          </w:p>
        </w:tc>
        <w:tc>
          <w:tcPr>
            <w:tcW w:type="dxa" w:w="57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Commit the pending changes; add one browser test per module screen; re-run the audit scripts.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D25</w:t>
            </w:r>
          </w:p>
        </w:tc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1–2 days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B. Close accuracy gaps</w:t>
            </w:r>
          </w:p>
        </w:tc>
        <w:tc>
          <w:tcPr>
            <w:tcW w:type="dxa" w:w="57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BMJ-style volume check and year-plus-pages rule (D6, D16); regional-journal handling (D12); primer gene name (D21); statistics phrasings (D22); converter title case and issue (D8); ORCID matching (D14).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Open defects</w:t>
            </w:r>
          </w:p>
        </w:tc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4–6 days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C. Image tuning</w:t>
            </w:r>
          </w:p>
        </w:tc>
        <w:tc>
          <w:tcPr>
            <w:tcW w:type="dxa" w:w="57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Reduce clone/splice false alarms (D23); improve splice recall on BioFors; TIFF input (D24).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D15, D23, D24</w:t>
            </w:r>
          </w:p>
        </w:tc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1–2 weeks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D. Pilot</w:t>
            </w:r>
          </w:p>
        </w:tc>
        <w:tc>
          <w:tcPr>
            <w:tcW w:type="dxa" w:w="57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Two weeks with 2–3 editors on real submissions; record each finding as confirmed / false alarm; compare with what editors found themselves.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Validation</w:t>
            </w:r>
          </w:p>
        </w:tc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weeks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E. Vendor</w:t>
            </w:r>
          </w:p>
        </w:tc>
        <w:tc>
          <w:tcPr>
            <w:tcW w:type="dxa" w:w="57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Decide on ImageTwin or Proofig after the pilot; sign the contract first.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5.7</w:t>
            </w:r>
          </w:p>
        </w:tc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Decide after pilot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4C5C"/>
          <w:sz w:val="26"/>
          <w:szCs w:val="26"/>
        </w:rPr>
        <w:t xml:space="preserve">Decisions needed from the sponsor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Approve the pilot, conditional on Phase 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Confirm the PJPS house style against the current author guidelines (the specification says so); it decides the journal-abbreviation form used by Modules 1–2.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Confirm Module 5 is positioned as a screening aid, not a replacement for a commercial tool.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Agree a pilot success measure, for example no confirmed false accusation and at least one real finding the editor had not already seen.</w:t>
      </w:r>
    </w:p>
    <w:p>
      <w:pPr>
        <w:pStyle w:val="Heading1"/>
        <w:pageBreakBefore/>
        <w:spacing w:after="200" w:before="0"/>
      </w:pPr>
      <w:r>
        <w:rPr>
          <w:rFonts w:ascii="Calibri" w:cs="Calibri" w:eastAsia="Calibri" w:hAnsi="Calibri"/>
          <w:b/>
          <w:bCs/>
          <w:color w:val="0F4C5C"/>
          <w:sz w:val="34"/>
          <w:szCs w:val="34"/>
        </w:rPr>
        <w:t xml:space="preserve">8. Appendix: how to repeat the tests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866"/>
      </w:tblGrid>
      <w:tr>
        <w:trPr>
          <w:tblHeader/>
        </w:trPr>
        <w:tc>
          <w:tcPr>
            <w:tcW w:type="dxa" w:w="3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Script</w:t>
            </w:r>
          </w:p>
        </w:tc>
        <w:tc>
          <w:tcPr>
            <w:tcW w:type="dxa" w:w="68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0F4C5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npm test</w:t>
            </w:r>
          </w:p>
        </w:tc>
        <w:tc>
          <w:tcPr>
            <w:tcW w:type="dxa" w:w="68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Developer suite (permissions, Modules 2/4/5, image engine, forensics, demo check).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node test/audit-m1.js, audit-m1b.js</w:t>
            </w:r>
          </w:p>
        </w:tc>
        <w:tc>
          <w:tcPr>
            <w:tcW w:type="dxa" w:w="68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Module 1 accuracy (27 references) and supplementary checks. Needs internet.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node test/audit-m23.js</w:t>
            </w:r>
          </w:p>
        </w:tc>
        <w:tc>
          <w:tcPr>
            <w:tcW w:type="dxa" w:w="68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Module 2 compliance and converter; Module 3 consistency (incl. footnote).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node test/audit-m3b.js, audit-m3c.js</w:t>
            </w:r>
          </w:p>
        </w:tc>
        <w:tc>
          <w:tcPr>
            <w:tcW w:type="dxa" w:w="68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Module 3 claim support. audit-m3c needs vaswani.pdf (arXiv 1706.03762) in the output folder.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node test/audit-m4.js, audit-full.js</w:t>
            </w:r>
          </w:p>
        </w:tc>
        <w:tc>
          <w:tcPr>
            <w:tcW w:type="dxa" w:w="68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Module 4 planted signals, duplicates, tortured phrases, role blocking; Full Screening Report, exports, administration.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node scripts/benchmark-images.mjs --docs 40</w:t>
            </w:r>
          </w:p>
        </w:tc>
        <w:tc>
          <w:tcPr>
            <w:tcW w:type="dxa" w:w="68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Module 5 on BioFors real figures (overwrites data/benchmark/images-results.json: copy it first).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Environment variables AUDIT_DB, AUDIT_OUT</w:t>
            </w:r>
          </w:p>
        </w:tc>
        <w:tc>
          <w:tcPr>
            <w:tcW w:type="dxa" w:w="68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AUDIT_DB is a folder for a persistent test database so the large datasets load once (about 100 s); without it the first dataset-dependent checks run on empty data. AUDIT_OUT is where result files are written.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rFonts w:ascii="Calibri" w:cs="Calibri" w:eastAsia="Calibri" w:hAnsi="Calibri"/>
          <w:i/>
          <w:iCs/>
          <w:color w:val="5B6675"/>
          <w:sz w:val="21"/>
          <w:szCs w:val="21"/>
        </w:rPr>
        <w:t xml:space="preserve">Test data note: Retraction Watch matches used publicly listed author names for one planted test only; no personal findings are reported here.</w:t>
      </w:r>
    </w:p>
    <w:sectPr>
      <w:footerReference w:type="default" r:id="rId6"/>
      <w:pgSz w:w="11906" w:h="16838" w:orient="portrait"/>
      <w:pgMar w:top="1080" w:right="720" w:bottom="108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6675"/>
        <w:sz w:val="16"/>
        <w:szCs w:val="16"/>
      </w:rPr>
      <w:t xml:space="preserve">PJPS Reference Checker re-audit · Confidential · page </w:t>
    </w:r>
    <w:r>
      <w:rPr>
        <w:rFonts w:ascii="Calibri" w:cs="Calibri" w:eastAsia="Calibri" w:hAnsi="Calibri"/>
        <w:color w:val="5B6675"/>
        <w:sz w:val="16"/>
        <w:szCs w:val="16"/>
      </w:rPr>
      <w:fldChar w:fldCharType="begin"/>
    </w:r>
    <w:r>
      <w:rPr>
        <w:rFonts w:ascii="Calibri" w:cs="Calibri" w:eastAsia="Calibri" w:hAnsi="Calibri"/>
        <w:color w:val="5B6675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B6675"/>
        <w:sz w:val="16"/>
        <w:szCs w:val="16"/>
      </w:rPr>
      <w:fldChar w:fldCharType="separate"/>
    </w:r>
    <w:r>
      <w:rPr>
        <w:rFonts w:ascii="Calibri" w:cs="Calibri" w:eastAsia="Calibri" w:hAnsi="Calibri"/>
        <w:color w:val="5B667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PJPS Reference Checker — Platform Re-audit</dc:title>
  <dc:creator>PJPS audit</dc:creator>
  <cp:lastModifiedBy>Un-named</cp:lastModifiedBy>
  <cp:revision>1</cp:revision>
  <dcterms:created xsi:type="dcterms:W3CDTF">2026-10-26T02:21:58.059Z</dcterms:created>
  <dcterms:modified xsi:type="dcterms:W3CDTF">2026-10-26T02:21:58.060Z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