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22" w:rsidRDefault="008F536F">
      <w:r>
        <w:t>Existen diferentes modelos que define COCOMO:</w:t>
      </w:r>
    </w:p>
    <w:p w:rsidR="00401D22" w:rsidRDefault="008F536F">
      <w:pPr>
        <w:numPr>
          <w:ilvl w:val="0"/>
          <w:numId w:val="3"/>
        </w:numPr>
        <w:spacing w:after="0"/>
        <w:contextualSpacing/>
      </w:pPr>
      <w:r>
        <w:rPr>
          <w:b/>
        </w:rPr>
        <w:t>Modelo básico:</w:t>
      </w:r>
      <w:r>
        <w:t xml:space="preserve"> Se basa exclusivamente en el tamaño expresado en LDC.</w:t>
      </w:r>
    </w:p>
    <w:p w:rsidR="00401D22" w:rsidRDefault="008F536F">
      <w:pPr>
        <w:numPr>
          <w:ilvl w:val="0"/>
          <w:numId w:val="3"/>
        </w:numPr>
        <w:spacing w:after="0"/>
        <w:contextualSpacing/>
      </w:pPr>
      <w:r>
        <w:rPr>
          <w:b/>
        </w:rPr>
        <w:t>Modelo intermedio:</w:t>
      </w:r>
      <w:r>
        <w:t xml:space="preserve"> Además del tamaño del programa incluye un conjunto de medidas subjetivas llamadas conductores de costes.</w:t>
      </w:r>
    </w:p>
    <w:p w:rsidR="00401D22" w:rsidRDefault="008F536F">
      <w:pPr>
        <w:numPr>
          <w:ilvl w:val="0"/>
          <w:numId w:val="3"/>
        </w:numPr>
        <w:contextualSpacing/>
      </w:pPr>
      <w:r>
        <w:rPr>
          <w:b/>
        </w:rPr>
        <w:t>Modelo avanzado:</w:t>
      </w:r>
      <w:r>
        <w:t xml:space="preserve"> Incluye todo lo del modelo intermedio además del impacto de cada conductor de coste en las distintas fases de desarrollo.</w:t>
      </w:r>
    </w:p>
    <w:p w:rsidR="00401D22" w:rsidRDefault="008F536F">
      <w:r>
        <w:t>Para nuestro caso el modelo básico será el que usaremos.</w:t>
      </w:r>
    </w:p>
    <w:p w:rsidR="00401D22" w:rsidRDefault="008F536F">
      <w:r>
        <w:t>Por el modelo básico COCOMO define tres modos de desarrollo o tipos de proyectos:</w:t>
      </w:r>
    </w:p>
    <w:p w:rsidR="00401D22" w:rsidRDefault="008F536F">
      <w:pPr>
        <w:numPr>
          <w:ilvl w:val="0"/>
          <w:numId w:val="2"/>
        </w:numPr>
        <w:spacing w:after="0"/>
        <w:contextualSpacing/>
      </w:pPr>
      <w:r>
        <w:rPr>
          <w:b/>
        </w:rPr>
        <w:t>Orgánico:</w:t>
      </w:r>
      <w:r>
        <w:t xml:space="preserve"> proyectos relativamente sencillos, menores de 50 S (miles de líneas de código) líneas de código, en los cuales se tiene experiencia de proyectos similares y se encuentran en entornos estables.</w:t>
      </w:r>
    </w:p>
    <w:p w:rsidR="00401D22" w:rsidRDefault="008F536F">
      <w:pPr>
        <w:numPr>
          <w:ilvl w:val="0"/>
          <w:numId w:val="2"/>
        </w:numPr>
        <w:spacing w:after="0"/>
        <w:contextualSpacing/>
      </w:pPr>
      <w:proofErr w:type="spellStart"/>
      <w:r>
        <w:rPr>
          <w:b/>
        </w:rPr>
        <w:t>Semi</w:t>
      </w:r>
      <w:proofErr w:type="spellEnd"/>
      <w:r>
        <w:rPr>
          <w:b/>
        </w:rPr>
        <w:t>-acoplado:</w:t>
      </w:r>
      <w:r>
        <w:t xml:space="preserve"> proyectos intermedios en complejidad y tamaño (menores de 300 S), donde la experiencia en este tipo de proyectos es variable, y las restricciones intermedias.</w:t>
      </w:r>
    </w:p>
    <w:p w:rsidR="00401D22" w:rsidRDefault="008F536F">
      <w:pPr>
        <w:numPr>
          <w:ilvl w:val="0"/>
          <w:numId w:val="2"/>
        </w:numPr>
        <w:contextualSpacing/>
      </w:pPr>
      <w:r>
        <w:rPr>
          <w:b/>
        </w:rPr>
        <w:t>Empotrado:</w:t>
      </w:r>
      <w:r>
        <w:t xml:space="preserve"> proyectos bastantes complejos, en los que apenas se tiene experiencia y se engloban en un entorno de gran innovación técnica. Además se trabaja con unos requisitos muy restrictivos y de gran volatilidad.</w:t>
      </w:r>
    </w:p>
    <w:p w:rsidR="00401D22" w:rsidRDefault="008F536F">
      <w:r>
        <w:t>PF (Puntos de función) = 152</w:t>
      </w:r>
    </w:p>
    <w:p w:rsidR="00401D22" w:rsidRDefault="008F536F">
      <w:pPr>
        <w:keepNext/>
        <w:jc w:val="center"/>
      </w:pPr>
      <w:r>
        <w:rPr>
          <w:noProof/>
        </w:rPr>
        <w:drawing>
          <wp:inline distT="0" distB="0" distL="0" distR="0">
            <wp:extent cx="5265409" cy="301116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320" t="57031" r="70299" b="13096"/>
                    <a:stretch>
                      <a:fillRect/>
                    </a:stretch>
                  </pic:blipFill>
                  <pic:spPr>
                    <a:xfrm>
                      <a:off x="0" y="0"/>
                      <a:ext cx="5265409" cy="301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D22" w:rsidRDefault="008F536F">
      <w:pP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Ilustración 1: </w:t>
      </w:r>
      <w:hyperlink r:id="rId6">
        <w:r>
          <w:rPr>
            <w:i/>
            <w:color w:val="0563C1"/>
            <w:sz w:val="18"/>
            <w:szCs w:val="18"/>
            <w:u w:val="single"/>
          </w:rPr>
          <w:t>https://www.cs.helsinki.fi/u/taina/ohtu/fp.html</w:t>
        </w:r>
      </w:hyperlink>
    </w:p>
    <w:p w:rsidR="00401D22" w:rsidRDefault="008F536F">
      <w:r>
        <w:t>LOC/FP (</w:t>
      </w:r>
      <w:proofErr w:type="spellStart"/>
      <w:r>
        <w:t>Lineas</w:t>
      </w:r>
      <w:proofErr w:type="spellEnd"/>
      <w:r>
        <w:t xml:space="preserve"> de código por punto de función) para PHP = 67</w:t>
      </w:r>
    </w:p>
    <w:p w:rsidR="00401D22" w:rsidRDefault="008F536F">
      <w:r>
        <w:t>Total de LOC = 152*67 = 10184</w:t>
      </w:r>
    </w:p>
    <w:p w:rsidR="00401D22" w:rsidRDefault="008F536F">
      <w:r>
        <w:t>Las ecuaciones de estimación del esfuerzo de desarrollo tienen la forma:</w:t>
      </w:r>
    </w:p>
    <w:p w:rsidR="00401D22" w:rsidRDefault="008F536F">
      <w:pPr>
        <w:jc w:val="center"/>
        <w:rPr>
          <w:rFonts w:ascii="Cambria" w:eastAsia="Cambria" w:hAnsi="Cambria" w:cs="Cambria"/>
        </w:rPr>
      </w:pPr>
      <m:oMathPara>
        <m:oMathParaPr>
          <m:jc m:val="left"/>
        </m:oMathParaPr>
        <m:oMath>
          <m:r>
            <w:rPr>
              <w:rFonts w:ascii="Cambria" w:eastAsia="Cambria" w:hAnsi="Cambria" w:cs="Cambria"/>
            </w:rPr>
            <m:t>E=</m:t>
          </m:r>
          <m:sSub>
            <m:sSubPr>
              <m:ctrlPr>
                <w:rPr>
                  <w:rFonts w:ascii="Cambria" w:eastAsia="Cambria" w:hAnsi="Cambria" w:cs="Cambria"/>
                </w:rPr>
              </m:ctrlPr>
            </m:sSubPr>
            <m:e>
              <m:r>
                <w:rPr>
                  <w:rFonts w:ascii="Cambria" w:eastAsia="Cambria" w:hAnsi="Cambria" w:cs="Cambria"/>
                </w:rPr>
                <m:t>a</m:t>
              </m:r>
            </m:e>
            <m:sub>
              <m:r>
                <w:rPr>
                  <w:rFonts w:ascii="Cambria" w:eastAsia="Cambria" w:hAnsi="Cambria" w:cs="Cambria"/>
                </w:rPr>
                <m:t>i</m:t>
              </m:r>
            </m:sub>
          </m:sSub>
          <m:sSup>
            <m:sSupPr>
              <m:ctrlPr>
                <w:rPr>
                  <w:rFonts w:ascii="Cambria" w:eastAsia="Cambria" w:hAnsi="Cambria" w:cs="Cambria"/>
                </w:rPr>
              </m:ctrlPr>
            </m:sSupPr>
            <m:e>
              <m:r>
                <w:rPr>
                  <w:rFonts w:ascii="Cambria" w:eastAsia="Cambria" w:hAnsi="Cambria" w:cs="Cambria"/>
                </w:rPr>
                <m:t>S</m:t>
              </m:r>
            </m:e>
            <m:sup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b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</m:t>
                  </m:r>
                </m:sub>
              </m:sSub>
            </m:sup>
          </m:sSup>
          <m:r>
            <w:rPr>
              <w:rFonts w:ascii="Cambria" w:eastAsia="Cambria" w:hAnsi="Cambria" w:cs="Cambria"/>
            </w:rPr>
            <m:t>m(X)</m:t>
          </m:r>
        </m:oMath>
      </m:oMathPara>
    </w:p>
    <w:p w:rsidR="00401D22" w:rsidRDefault="008F536F">
      <w:proofErr w:type="gramStart"/>
      <w:r>
        <w:t>con</w:t>
      </w:r>
      <w:proofErr w:type="gramEnd"/>
    </w:p>
    <w:p w:rsidR="00401D22" w:rsidRDefault="008F536F">
      <w:pPr>
        <w:numPr>
          <w:ilvl w:val="0"/>
          <w:numId w:val="1"/>
        </w:numPr>
        <w:spacing w:after="0"/>
        <w:contextualSpacing/>
      </w:pPr>
      <w:r>
        <w:lastRenderedPageBreak/>
        <w:t>S el número de miles de líneas de código fuente</w:t>
      </w:r>
    </w:p>
    <w:p w:rsidR="00401D22" w:rsidRDefault="008F536F">
      <w:pPr>
        <w:numPr>
          <w:ilvl w:val="0"/>
          <w:numId w:val="1"/>
        </w:numPr>
        <w:spacing w:after="0"/>
        <w:contextualSpacing/>
      </w:pPr>
      <w:r>
        <w:t>m(X) es un multiplicador que depende de 15 atributos</w:t>
      </w:r>
    </w:p>
    <w:p w:rsidR="00401D22" w:rsidRDefault="008F536F">
      <w:pPr>
        <w:numPr>
          <w:ilvl w:val="0"/>
          <w:numId w:val="1"/>
        </w:numPr>
        <w:contextualSpacing/>
      </w:pPr>
      <w:r>
        <w:t>en la siguiente tabla se muestran los coeficientes para los diferentes modos</w:t>
      </w:r>
    </w:p>
    <w:p w:rsidR="00401D22" w:rsidRDefault="008F536F">
      <w:pPr>
        <w:jc w:val="center"/>
      </w:pPr>
      <w:r>
        <w:rPr>
          <w:noProof/>
        </w:rPr>
        <w:drawing>
          <wp:inline distT="0" distB="0" distL="0" distR="0">
            <wp:extent cx="5595652" cy="149742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4412" t="27158" r="71487" b="61376"/>
                    <a:stretch>
                      <a:fillRect/>
                    </a:stretch>
                  </pic:blipFill>
                  <pic:spPr>
                    <a:xfrm>
                      <a:off x="0" y="0"/>
                      <a:ext cx="5595652" cy="1497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1D22" w:rsidRDefault="008F536F">
      <w:r>
        <w:t>Como el proyecto no supera las 50 S, entonces se utilizará el modo orgánico.</w:t>
      </w:r>
    </w:p>
    <w:p w:rsidR="00401D22" w:rsidRDefault="008F536F">
      <w:r>
        <w:t>En este modo, un pequeño grupo de programadores experimentados desarrollan software en un entorno familiar. El tamaño del software varía de unos pocos miles de líneas (tamaño pequeño) a unas decenas de miles de líneas (medio), mientras que en los otros dos modos el tamaño varía de pequeño a muy grandes (varios cientos de miles de líneas). En este modo, al igual que en los otros, el coste se incrementa a medida que el tamaño lo hace, y el tiempo de desarrollo se alarga.</w:t>
      </w:r>
    </w:p>
    <w:p w:rsidR="00401D22" w:rsidRDefault="008F536F">
      <w:r>
        <w:t xml:space="preserve">            Se utilizan dos ecuaciones para determinar el esfuerzo de personal y el tiempo de desarrollo. El coste es</w:t>
      </w:r>
    </w:p>
    <w:p w:rsidR="00401D22" w:rsidRDefault="008F536F">
      <w:pPr>
        <w:jc w:val="center"/>
      </w:pPr>
      <w:r>
        <w:t>K</w:t>
      </w:r>
      <w:r>
        <w:rPr>
          <w:vertAlign w:val="subscript"/>
        </w:rPr>
        <w:t>m</w:t>
      </w:r>
      <w:r>
        <w:t xml:space="preserve"> = 2.4 * S</w:t>
      </w:r>
      <w:r>
        <w:rPr>
          <w:vertAlign w:val="subscript"/>
        </w:rPr>
        <w:t>k</w:t>
      </w:r>
      <w:r>
        <w:rPr>
          <w:vertAlign w:val="superscript"/>
        </w:rPr>
        <w:t>1.05</w:t>
      </w:r>
    </w:p>
    <w:p w:rsidR="00401D22" w:rsidRDefault="008F536F">
      <w:r>
        <w:t xml:space="preserve">            </w:t>
      </w:r>
      <w:proofErr w:type="gramStart"/>
      <w:r>
        <w:t>donde</w:t>
      </w:r>
      <w:proofErr w:type="gramEnd"/>
      <w:r>
        <w:t xml:space="preserve"> K</w:t>
      </w:r>
      <w:r>
        <w:rPr>
          <w:vertAlign w:val="subscript"/>
        </w:rPr>
        <w:t>m</w:t>
      </w:r>
      <w:r>
        <w:t xml:space="preserve"> se expresa en personas-mes y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es el tamaño expresado en miles de líneas de código fuente. Entonces:</w:t>
      </w:r>
    </w:p>
    <w:p w:rsidR="00401D22" w:rsidRDefault="008F536F">
      <w:pPr>
        <w:jc w:val="center"/>
        <w:rPr>
          <w:vertAlign w:val="superscript"/>
        </w:rPr>
      </w:pPr>
      <w:r>
        <w:t>K</w:t>
      </w:r>
      <w:r>
        <w:rPr>
          <w:vertAlign w:val="subscript"/>
        </w:rPr>
        <w:t>m</w:t>
      </w:r>
      <w:r>
        <w:t xml:space="preserve"> = 2.4 * (10184/1000) </w:t>
      </w:r>
      <w:r>
        <w:rPr>
          <w:vertAlign w:val="superscript"/>
        </w:rPr>
        <w:t>1.05</w:t>
      </w:r>
    </w:p>
    <w:p w:rsidR="00401D22" w:rsidRDefault="008F536F">
      <w:pPr>
        <w:jc w:val="center"/>
      </w:pPr>
      <w:r>
        <w:t>K</w:t>
      </w:r>
      <w:r>
        <w:rPr>
          <w:vertAlign w:val="subscript"/>
        </w:rPr>
        <w:t>m</w:t>
      </w:r>
      <w:r>
        <w:t xml:space="preserve"> = 27.448</w:t>
      </w:r>
    </w:p>
    <w:p w:rsidR="00401D22" w:rsidRDefault="008F536F">
      <w:r>
        <w:t>El tiempo de desarrollo se da por</w:t>
      </w:r>
    </w:p>
    <w:p w:rsidR="00401D22" w:rsidRDefault="008F536F">
      <w:pPr>
        <w:jc w:val="center"/>
        <w:rPr>
          <w:vertAlign w:val="superscript"/>
        </w:rPr>
      </w:pPr>
      <w:proofErr w:type="spellStart"/>
      <w:r>
        <w:t>T</w:t>
      </w:r>
      <w:r>
        <w:rPr>
          <w:vertAlign w:val="subscript"/>
        </w:rPr>
        <w:t>d</w:t>
      </w:r>
      <w:proofErr w:type="spellEnd"/>
      <w:r>
        <w:t xml:space="preserve"> = 2.5 * K</w:t>
      </w:r>
      <w:r>
        <w:rPr>
          <w:vertAlign w:val="subscript"/>
        </w:rPr>
        <w:t>m</w:t>
      </w:r>
      <w:r>
        <w:rPr>
          <w:vertAlign w:val="superscript"/>
        </w:rPr>
        <w:t>0.38</w:t>
      </w:r>
    </w:p>
    <w:p w:rsidR="00401D22" w:rsidRDefault="008F536F">
      <w:r>
        <w:t xml:space="preserve">            </w:t>
      </w:r>
      <w:proofErr w:type="gramStart"/>
      <w:r>
        <w:t>donde</w:t>
      </w:r>
      <w:proofErr w:type="gramEnd"/>
      <w:r>
        <w:t xml:space="preserve"> Km se obtiene de la ecuación anterior y </w:t>
      </w:r>
      <w:proofErr w:type="spellStart"/>
      <w:r>
        <w:t>T</w:t>
      </w:r>
      <w:r>
        <w:rPr>
          <w:vertAlign w:val="subscript"/>
        </w:rPr>
        <w:t>d</w:t>
      </w:r>
      <w:proofErr w:type="spellEnd"/>
      <w:r>
        <w:t xml:space="preserve"> es el tiempo de desarrollo en meses. Estas ecuaciones se han obtenido por medio de ajustes de curvas realizado por </w:t>
      </w:r>
      <w:proofErr w:type="spellStart"/>
      <w:r>
        <w:t>Boehm</w:t>
      </w:r>
      <w:proofErr w:type="spellEnd"/>
      <w:r>
        <w:t xml:space="preserve"> en TRW sobre 63 proyectos. Entonces:</w:t>
      </w:r>
    </w:p>
    <w:p w:rsidR="00401D22" w:rsidRDefault="008F536F">
      <w:pPr>
        <w:jc w:val="center"/>
        <w:rPr>
          <w:vertAlign w:val="superscript"/>
        </w:rPr>
      </w:pPr>
      <w:proofErr w:type="spellStart"/>
      <w:r>
        <w:t>T</w:t>
      </w:r>
      <w:r>
        <w:rPr>
          <w:vertAlign w:val="subscript"/>
        </w:rPr>
        <w:t>d</w:t>
      </w:r>
      <w:proofErr w:type="spellEnd"/>
      <w:r>
        <w:t xml:space="preserve"> = 2.5 * (27.448)</w:t>
      </w:r>
      <w:r>
        <w:rPr>
          <w:vertAlign w:val="superscript"/>
        </w:rPr>
        <w:t>0.38</w:t>
      </w:r>
    </w:p>
    <w:p w:rsidR="00401D22" w:rsidRDefault="008F536F">
      <w:pPr>
        <w:jc w:val="center"/>
      </w:pPr>
      <w:bookmarkStart w:id="0" w:name="_gjdgxs" w:colFirst="0" w:colLast="0"/>
      <w:bookmarkEnd w:id="0"/>
      <w:proofErr w:type="spellStart"/>
      <w:r>
        <w:t>T</w:t>
      </w:r>
      <w:r>
        <w:rPr>
          <w:vertAlign w:val="subscript"/>
        </w:rPr>
        <w:t>d</w:t>
      </w:r>
      <w:proofErr w:type="spellEnd"/>
      <w:r>
        <w:t xml:space="preserve"> = 8.8</w:t>
      </w:r>
    </w:p>
    <w:p w:rsidR="008F536F" w:rsidRDefault="008F536F">
      <w:r>
        <w:br w:type="page"/>
      </w:r>
    </w:p>
    <w:p w:rsidR="008F536F" w:rsidRDefault="008F536F">
      <w:pPr>
        <w:jc w:val="center"/>
      </w:pPr>
    </w:p>
    <w:p w:rsidR="00701B8C" w:rsidRDefault="008F536F" w:rsidP="008F536F">
      <w:pPr>
        <w:jc w:val="center"/>
      </w:pPr>
      <w:r>
        <w:fldChar w:fldCharType="begin"/>
      </w:r>
      <w:r>
        <w:instrText xml:space="preserve"> LINK </w:instrText>
      </w:r>
      <w:r w:rsidR="00701B8C">
        <w:instrText xml:space="preserve">Excel.Sheet.12 "C:\\Users\\Jessica Ma\\Google Drive (proyectodelcafe@gmail.com)\\segimiento faber\\Cruz-Prieto-Quintero-Estimación\\PlanningPoker.xlsx" Hoja1!F45C2:F60C4 </w:instrText>
      </w:r>
      <w:r>
        <w:instrText xml:space="preserve">\a \f 5 \h  \* MERGEFORMAT </w:instrText>
      </w:r>
      <w:r w:rsidR="00701B8C">
        <w:fldChar w:fldCharType="separate"/>
      </w:r>
    </w:p>
    <w:p w:rsidR="00701B8C" w:rsidRDefault="008F536F" w:rsidP="008F536F">
      <w:pPr>
        <w:jc w:val="center"/>
      </w:pPr>
      <w:r>
        <w:fldChar w:fldCharType="end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447"/>
        <w:gridCol w:w="1862"/>
        <w:gridCol w:w="1745"/>
      </w:tblGrid>
      <w:tr w:rsidR="00701B8C" w:rsidRPr="00701B8C" w:rsidTr="00701B8C">
        <w:trPr>
          <w:trHeight w:val="300"/>
        </w:trPr>
        <w:tc>
          <w:tcPr>
            <w:tcW w:w="5000" w:type="pct"/>
            <w:gridSpan w:val="3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estimación de costos en el proyecto</w:t>
            </w:r>
          </w:p>
        </w:tc>
      </w:tr>
      <w:tr w:rsidR="00701B8C" w:rsidRPr="00701B8C" w:rsidTr="00701B8C">
        <w:trPr>
          <w:trHeight w:val="300"/>
        </w:trPr>
        <w:tc>
          <w:tcPr>
            <w:tcW w:w="5000" w:type="pct"/>
            <w:gridSpan w:val="3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costos generales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 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estudiante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desarrollador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salario mensual por empleado incluido aux de transporte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 xml:space="preserve"> $                  96.616 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 xml:space="preserve"> $         1.288.211 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aportes parafiscales por salario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 xml:space="preserve"> $                  38.016 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 xml:space="preserve"> $             506.880 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servicios públicos (</w:t>
            </w:r>
            <w:r w:rsidRPr="00701B8C">
              <w:t>energía</w:t>
            </w:r>
            <w:bookmarkStart w:id="1" w:name="_GoBack"/>
            <w:bookmarkEnd w:id="1"/>
            <w:r w:rsidRPr="00701B8C">
              <w:rPr>
                <w:lang w:val="es-ES_tradnl"/>
              </w:rPr>
              <w:t>, agua)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 xml:space="preserve"> $               250.000 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 xml:space="preserve"> $             250.000 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número de empleados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3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  <w:r w:rsidRPr="00701B8C">
              <w:rPr>
                <w:lang w:val="es-ES_tradnl"/>
              </w:rPr>
              <w:t>3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</w:tr>
      <w:tr w:rsidR="00701B8C" w:rsidRPr="00701B8C" w:rsidTr="00701B8C">
        <w:trPr>
          <w:trHeight w:val="33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total costo mensual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 xml:space="preserve"> $         653.895 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 xml:space="preserve"> $    5.635.272 </w:t>
            </w:r>
          </w:p>
        </w:tc>
      </w:tr>
      <w:tr w:rsidR="00701B8C" w:rsidRPr="00701B8C" w:rsidTr="00701B8C">
        <w:trPr>
          <w:trHeight w:val="315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estudiante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>desarrollador</w:t>
            </w:r>
          </w:p>
        </w:tc>
      </w:tr>
      <w:tr w:rsidR="00701B8C" w:rsidRPr="00701B8C" w:rsidTr="00701B8C">
        <w:trPr>
          <w:trHeight w:val="300"/>
        </w:trPr>
        <w:tc>
          <w:tcPr>
            <w:tcW w:w="300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</w:p>
        </w:tc>
        <w:tc>
          <w:tcPr>
            <w:tcW w:w="1028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lang w:val="es-ES_tradnl"/>
              </w:rPr>
            </w:pPr>
          </w:p>
        </w:tc>
      </w:tr>
      <w:tr w:rsidR="00701B8C" w:rsidRPr="00701B8C" w:rsidTr="00701B8C">
        <w:trPr>
          <w:trHeight w:val="330"/>
        </w:trPr>
        <w:tc>
          <w:tcPr>
            <w:tcW w:w="3008" w:type="pct"/>
            <w:noWrap/>
            <w:hideMark/>
          </w:tcPr>
          <w:p w:rsidR="00701B8C" w:rsidRPr="00701B8C" w:rsidRDefault="00701B8C" w:rsidP="00701B8C">
            <w:pPr>
              <w:jc w:val="center"/>
              <w:rPr>
                <w:b/>
                <w:bCs/>
              </w:rPr>
            </w:pPr>
            <w:r w:rsidRPr="00701B8C">
              <w:rPr>
                <w:b/>
                <w:bCs/>
                <w:lang w:val="es-ES_tradnl"/>
              </w:rPr>
              <w:t>total</w:t>
            </w:r>
            <w:r w:rsidRPr="00701B8C">
              <w:rPr>
                <w:b/>
                <w:bCs/>
              </w:rPr>
              <w:t xml:space="preserve"> costo proyecto estimado con </w:t>
            </w:r>
            <w:r>
              <w:rPr>
                <w:b/>
                <w:bCs/>
              </w:rPr>
              <w:t>COCOMO</w:t>
            </w:r>
          </w:p>
        </w:tc>
        <w:tc>
          <w:tcPr>
            <w:tcW w:w="1028" w:type="pct"/>
            <w:noWrap/>
            <w:hideMark/>
          </w:tcPr>
          <w:p w:rsidR="00701B8C" w:rsidRPr="00701B8C" w:rsidRDefault="00701B8C" w:rsidP="00701B8C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 xml:space="preserve"> $      </w:t>
            </w:r>
            <w:r>
              <w:rPr>
                <w:b/>
                <w:bCs/>
              </w:rPr>
              <w:t>5.751.636</w:t>
            </w:r>
            <w:r w:rsidRPr="00701B8C">
              <w:rPr>
                <w:b/>
                <w:bCs/>
                <w:lang w:val="es-ES_tradnl"/>
              </w:rPr>
              <w:t xml:space="preserve"> </w:t>
            </w:r>
          </w:p>
        </w:tc>
        <w:tc>
          <w:tcPr>
            <w:tcW w:w="964" w:type="pct"/>
            <w:noWrap/>
            <w:hideMark/>
          </w:tcPr>
          <w:p w:rsidR="00701B8C" w:rsidRPr="00701B8C" w:rsidRDefault="00701B8C" w:rsidP="00E51300">
            <w:pPr>
              <w:jc w:val="center"/>
              <w:rPr>
                <w:b/>
                <w:bCs/>
                <w:lang w:val="es-ES_tradnl"/>
              </w:rPr>
            </w:pPr>
            <w:r w:rsidRPr="00701B8C">
              <w:rPr>
                <w:b/>
                <w:bCs/>
                <w:lang w:val="es-ES_tradnl"/>
              </w:rPr>
              <w:t xml:space="preserve"> $    </w:t>
            </w:r>
            <w:r>
              <w:rPr>
                <w:b/>
                <w:bCs/>
              </w:rPr>
              <w:t>49.590.393</w:t>
            </w:r>
            <w:r w:rsidRPr="00701B8C">
              <w:rPr>
                <w:b/>
                <w:bCs/>
                <w:lang w:val="es-ES_tradnl"/>
              </w:rPr>
              <w:t xml:space="preserve"> </w:t>
            </w:r>
          </w:p>
        </w:tc>
      </w:tr>
    </w:tbl>
    <w:p w:rsidR="008F536F" w:rsidRDefault="008F536F" w:rsidP="008F536F">
      <w:pPr>
        <w:jc w:val="center"/>
      </w:pPr>
    </w:p>
    <w:p w:rsidR="008F536F" w:rsidRPr="00DF5446" w:rsidRDefault="008F536F" w:rsidP="008F536F">
      <w:pPr>
        <w:jc w:val="center"/>
        <w:rPr>
          <w:vertAlign w:val="superscript"/>
        </w:rPr>
      </w:pPr>
    </w:p>
    <w:p w:rsidR="008F536F" w:rsidRDefault="008F536F">
      <w:pPr>
        <w:jc w:val="center"/>
        <w:rPr>
          <w:vertAlign w:val="superscript"/>
        </w:rPr>
      </w:pPr>
    </w:p>
    <w:sectPr w:rsidR="008F536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53C58"/>
    <w:multiLevelType w:val="multilevel"/>
    <w:tmpl w:val="7E04F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354465"/>
    <w:multiLevelType w:val="multilevel"/>
    <w:tmpl w:val="1ABE2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5A4FA4"/>
    <w:multiLevelType w:val="multilevel"/>
    <w:tmpl w:val="03821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1D22"/>
    <w:rsid w:val="00401D22"/>
    <w:rsid w:val="00701B8C"/>
    <w:rsid w:val="008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800823-A5DD-436A-B641-9554BE62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8F53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4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helsinki.fi/u/taina/ohtu/fp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qv</cp:lastModifiedBy>
  <cp:revision>4</cp:revision>
  <dcterms:created xsi:type="dcterms:W3CDTF">2018-03-25T02:44:00Z</dcterms:created>
  <dcterms:modified xsi:type="dcterms:W3CDTF">2018-03-25T02:48:00Z</dcterms:modified>
</cp:coreProperties>
</file>