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Power-Pay Gateway</w:t>
      </w:r>
    </w:p>
    <w:p>
      <w:pPr>
        <w:pStyle w:val="Heading1"/>
        <w:jc w:val="center"/>
      </w:pPr>
      <w:r>
        <w:t>Simple Integration Guide</w:t>
      </w:r>
    </w:p>
    <w:p/>
    <w:p>
      <w:pPr>
        <w:jc w:val="center"/>
      </w:pPr>
      <w:r>
        <w:rPr>
          <w:b/>
        </w:rPr>
        <w:t xml:space="preserve">For: </w:t>
      </w:r>
      <w:r>
        <w:t>Stanbic Bank Tanzania</w:t>
        <w:br/>
      </w:r>
      <w:r>
        <w:rPr>
          <w:b/>
        </w:rPr>
        <w:t xml:space="preserve">Version: </w:t>
      </w:r>
      <w:r>
        <w:t>2.2</w:t>
        <w:br/>
      </w:r>
      <w:r>
        <w:rPr>
          <w:b/>
        </w:rPr>
        <w:t xml:space="preserve">Date: </w:t>
      </w:r>
      <w:r>
        <w:t>March 2024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Authentication</w:t>
      </w:r>
    </w:p>
    <w:p>
      <w:pPr>
        <w:pStyle w:val="ListNumber"/>
      </w:pPr>
      <w:r>
        <w:t>2. Process Payment</w:t>
      </w:r>
    </w:p>
    <w:p>
      <w:pPr>
        <w:pStyle w:val="ListNumber"/>
      </w:pPr>
      <w:r>
        <w:t>3. Lookup Transaction</w:t>
      </w:r>
    </w:p>
    <w:p>
      <w:pPr>
        <w:pStyle w:val="ListNumber"/>
      </w:pPr>
      <w:r>
        <w:t>4. Payment Callback</w:t>
      </w:r>
    </w:p>
    <w:p>
      <w:pPr>
        <w:pStyle w:val="ListNumber"/>
      </w:pPr>
      <w:r>
        <w:t>5. Error Handling</w:t>
      </w:r>
    </w:p>
    <w:p>
      <w:r>
        <w:br w:type="page"/>
      </w:r>
    </w:p>
    <w:p>
      <w:pPr>
        <w:pStyle w:val="Heading1"/>
      </w:pPr>
      <w:r>
        <w:t>1. Authentication</w:t>
      </w:r>
    </w:p>
    <w:p>
      <w:r>
        <w:t>All API requests require an API key in the request header.</w:t>
      </w:r>
    </w:p>
    <w:p>
      <w:pPr>
        <w:pStyle w:val="Heading2"/>
      </w:pPr>
      <w:r>
        <w:t>API Key Header:</w:t>
      </w:r>
    </w:p>
    <w:p>
      <w:pPr>
        <w:pStyle w:val="IntenseQuote"/>
      </w:pPr>
      <w:r>
        <w:t>X-API-Key: pk_prod_your_api_key_here</w:t>
      </w:r>
    </w:p>
    <w:p>
      <w:pPr>
        <w:pStyle w:val="Heading2"/>
      </w:pPr>
      <w:r>
        <w:t>Example Request:</w:t>
      </w:r>
    </w:p>
    <w:p>
      <w:pPr>
        <w:pStyle w:val="IntenseQuote"/>
      </w:pPr>
      <w:r>
        <w:t>curl -X GET https://api.power-pay.co.tz/api/payments/lookup?reference=123</w:t>
        <w:br/>
        <w:t xml:space="preserve">  -H "X-API-Key: pk_prod_abc123..."</w:t>
      </w:r>
    </w:p>
    <w:p>
      <w:pPr>
        <w:pStyle w:val="Heading2"/>
      </w:pPr>
      <w:r>
        <w:t>Credentials Provided:</w:t>
      </w:r>
    </w:p>
    <w:p>
      <w:pPr>
        <w:pStyle w:val="ListBullet"/>
      </w:pPr>
      <w:r>
        <w:t>API Key: pk_prod_... (provided by Power-Pay)</w:t>
      </w:r>
    </w:p>
    <w:p>
      <w:pPr>
        <w:pStyle w:val="ListBullet"/>
      </w:pPr>
      <w:r>
        <w:t>Base URL: https://api.power-pay.co.tz/api</w:t>
      </w:r>
    </w:p>
    <w:p>
      <w:pPr>
        <w:pStyle w:val="ListBullet"/>
      </w:pPr>
      <w:r>
        <w:t>Environment: Production</w:t>
      </w:r>
    </w:p>
    <w:p>
      <w:r>
        <w:br w:type="page"/>
      </w:r>
    </w:p>
    <w:p>
      <w:pPr>
        <w:pStyle w:val="Heading1"/>
      </w:pPr>
      <w:r>
        <w:t>2. Process Payment</w:t>
      </w:r>
    </w:p>
    <w:p>
      <w:r>
        <w:t>Submit payment to Power-Pay without sending to MNO (bypass mode).</w:t>
      </w:r>
    </w:p>
    <w:p>
      <w:pPr>
        <w:pStyle w:val="Heading2"/>
      </w:pPr>
      <w:r>
        <w:t>Endpoint:</w:t>
      </w:r>
    </w:p>
    <w:p>
      <w:r>
        <w:rPr>
          <w:b/>
        </w:rPr>
        <w:t xml:space="preserve">POST </w:t>
      </w:r>
      <w:r>
        <w:t>/api/payments/process</w:t>
      </w:r>
    </w:p>
    <w:p>
      <w:pPr>
        <w:pStyle w:val="Heading2"/>
      </w:pPr>
      <w:r>
        <w:t>Request:</w:t>
      </w:r>
    </w:p>
    <w:p>
      <w:pPr>
        <w:pStyle w:val="IntenseQuote"/>
      </w:pPr>
      <w:r>
        <w:t>{</w:t>
        <w:br/>
        <w:t xml:space="preserve">  "reference": "992001234567",</w:t>
        <w:br/>
        <w:t xml:space="preserve">  "amount": 150000,</w:t>
        <w:br/>
        <w:t xml:space="preserve">  "mno_provider": "STANBIC",</w:t>
        <w:br/>
        <w:t xml:space="preserve">  "client_system": "HOSPITAL_SYSTEM",</w:t>
        <w:br/>
        <w:t xml:space="preserve">  "payer_name": "John Doe",</w:t>
        <w:br/>
        <w:t xml:space="preserve">  "payer_phone": "+255712345678",</w:t>
        <w:br/>
        <w:t xml:space="preserve">  "payment_desc": "Hospital Bill",</w:t>
        <w:br/>
        <w:t xml:space="preserve">  "bypass_mno": true</w:t>
        <w:br/>
        <w:t>}</w:t>
      </w:r>
    </w:p>
    <w:p>
      <w:pPr>
        <w:pStyle w:val="Heading2"/>
      </w:pPr>
      <w:r>
        <w:t>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Field</w:t>
            </w:r>
          </w:p>
        </w:tc>
        <w:tc>
          <w:tcPr>
            <w:tcW w:type="dxa" w:w="3120"/>
          </w:tcPr>
          <w:p>
            <w:r>
              <w:t>Required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</w:tr>
      <w:tr>
        <w:tc>
          <w:tcPr>
            <w:tcW w:type="dxa" w:w="3120"/>
          </w:tcPr>
          <w:p>
            <w:r>
              <w:t>reference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Unique payment reference</w:t>
            </w:r>
          </w:p>
        </w:tc>
      </w:tr>
      <w:tr>
        <w:tc>
          <w:tcPr>
            <w:tcW w:type="dxa" w:w="3120"/>
          </w:tcPr>
          <w:p>
            <w:r>
              <w:t>amount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Amount in TZS</w:t>
            </w:r>
          </w:p>
        </w:tc>
      </w:tr>
      <w:tr>
        <w:tc>
          <w:tcPr>
            <w:tcW w:type="dxa" w:w="3120"/>
          </w:tcPr>
          <w:p>
            <w:r>
              <w:t>mno_provider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STANBIC</w:t>
            </w:r>
          </w:p>
        </w:tc>
      </w:tr>
      <w:tr>
        <w:tc>
          <w:tcPr>
            <w:tcW w:type="dxa" w:w="3120"/>
          </w:tcPr>
          <w:p>
            <w:r>
              <w:t>bypass_mno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Set to true (no API call to MNO)</w:t>
            </w:r>
          </w:p>
        </w:tc>
      </w:tr>
    </w:tbl>
    <w:p>
      <w:pPr>
        <w:pStyle w:val="Heading2"/>
      </w:pPr>
      <w:r>
        <w:t>Response (200 OK):</w:t>
      </w:r>
    </w:p>
    <w:p>
      <w:pPr>
        <w:pStyle w:val="IntenseQuote"/>
      </w:pPr>
      <w:r>
        <w:t>{</w:t>
        <w:br/>
        <w:t xml:space="preserve">  "success": true,</w:t>
        <w:br/>
        <w:t xml:space="preserve">  "transaction_id": "TXN-a1b2c3d4...",</w:t>
        <w:br/>
        <w:t xml:space="preserve">  "reference": "992001234567",</w:t>
        <w:br/>
        <w:t xml:space="preserve">  "status": "PENDING",</w:t>
        <w:br/>
        <w:t xml:space="preserve">  "message": "Payment saved. No API call to MNO."</w:t>
        <w:br/>
        <w:t>}</w:t>
      </w:r>
    </w:p>
    <w:p>
      <w:r>
        <w:br w:type="page"/>
      </w:r>
    </w:p>
    <w:p>
      <w:pPr>
        <w:pStyle w:val="Heading1"/>
      </w:pPr>
      <w:r>
        <w:t>3. Lookup Transaction</w:t>
      </w:r>
    </w:p>
    <w:p>
      <w:r>
        <w:t>Verify payment exists in Power-Pay database (before processing).</w:t>
      </w:r>
    </w:p>
    <w:p>
      <w:pPr>
        <w:pStyle w:val="Heading2"/>
      </w:pPr>
      <w:r>
        <w:t>Endpoint:</w:t>
      </w:r>
    </w:p>
    <w:p>
      <w:r>
        <w:rPr>
          <w:b/>
        </w:rPr>
        <w:t xml:space="preserve">GET </w:t>
      </w:r>
      <w:r>
        <w:t>/api/payments/lookup?reference={reference}</w:t>
      </w:r>
    </w:p>
    <w:p>
      <w:pPr>
        <w:pStyle w:val="Heading2"/>
      </w:pPr>
      <w:r>
        <w:t>Request:</w:t>
      </w:r>
    </w:p>
    <w:p>
      <w:pPr>
        <w:pStyle w:val="IntenseQuote"/>
      </w:pPr>
      <w:r>
        <w:t>GET /api/payments/lookup?reference=992001234567</w:t>
        <w:br/>
        <w:t>X-API-Key: pk_prod_abc123...</w:t>
      </w:r>
    </w:p>
    <w:p>
      <w:pPr>
        <w:pStyle w:val="Heading2"/>
      </w:pPr>
      <w:r>
        <w:t>Response - Found (200 OK):</w:t>
      </w:r>
    </w:p>
    <w:p>
      <w:pPr>
        <w:pStyle w:val="IntenseQuote"/>
      </w:pPr>
      <w:r>
        <w:t>{</w:t>
        <w:br/>
        <w:t xml:space="preserve">  "success": true,</w:t>
        <w:br/>
        <w:t xml:space="preserve">  "message": "Transaction found",</w:t>
        <w:br/>
        <w:t xml:space="preserve">  "data": {</w:t>
        <w:br/>
        <w:t xml:space="preserve">    "transaction_id": "TXN-a1b2c3d4...",</w:t>
        <w:br/>
        <w:t xml:space="preserve">    "reference": "992001234567",</w:t>
        <w:br/>
        <w:t xml:space="preserve">    "amount": 150000,</w:t>
        <w:br/>
        <w:t xml:space="preserve">    "currency": "TZS",</w:t>
        <w:br/>
        <w:t xml:space="preserve">    "payer_name": "John Doe",</w:t>
        <w:br/>
        <w:t xml:space="preserve">    "status": "PENDING"</w:t>
        <w:br/>
        <w:t xml:space="preserve">  }</w:t>
        <w:br/>
        <w:t>}</w:t>
      </w:r>
    </w:p>
    <w:p>
      <w:pPr>
        <w:pStyle w:val="Heading2"/>
      </w:pPr>
      <w:r>
        <w:t>Response - Not Found (404):</w:t>
      </w:r>
    </w:p>
    <w:p>
      <w:pPr>
        <w:pStyle w:val="IntenseQuote"/>
      </w:pPr>
      <w:r>
        <w:t>{</w:t>
        <w:br/>
        <w:t xml:space="preserve">  "success": false,</w:t>
        <w:br/>
        <w:t xml:space="preserve">  "message": "Transaction not found",</w:t>
        <w:br/>
        <w:t xml:space="preserve">  "reference": "992001234567"</w:t>
        <w:br/>
        <w:t>}</w:t>
      </w:r>
    </w:p>
    <w:p>
      <w:r>
        <w:br w:type="page"/>
      </w:r>
    </w:p>
    <w:p>
      <w:pPr>
        <w:pStyle w:val="Heading1"/>
      </w:pPr>
      <w:r>
        <w:t>4. Payment Callback</w:t>
      </w:r>
    </w:p>
    <w:p>
      <w:r>
        <w:t>After customer pays, send confirmation to Power-Pay.</w:t>
      </w:r>
    </w:p>
    <w:p>
      <w:pPr>
        <w:pStyle w:val="Heading2"/>
      </w:pPr>
      <w:r>
        <w:t>Endpoint:</w:t>
      </w:r>
    </w:p>
    <w:p>
      <w:r>
        <w:rPr>
          <w:b/>
        </w:rPr>
        <w:t xml:space="preserve">POST </w:t>
      </w:r>
      <w:r>
        <w:t>/api/payments/callback</w:t>
      </w:r>
    </w:p>
    <w:p>
      <w:pPr>
        <w:pStyle w:val="Heading2"/>
      </w:pPr>
      <w:r>
        <w:t>Request:</w:t>
      </w:r>
    </w:p>
    <w:p>
      <w:pPr>
        <w:pStyle w:val="IntenseQuote"/>
      </w:pPr>
      <w:r>
        <w:t>{</w:t>
        <w:br/>
        <w:t xml:space="preserve">  "reference": "992001234567",</w:t>
        <w:br/>
        <w:t xml:space="preserve">  "receipt_number": "RCP-2024-001234",</w:t>
        <w:br/>
        <w:t xml:space="preserve">  "status": "SUCCESS",</w:t>
        <w:br/>
        <w:t xml:space="preserve">  "payment_date": "2024-01-20T14:30:00Z"</w:t>
        <w:br/>
        <w:t>}</w:t>
      </w:r>
    </w:p>
    <w:p>
      <w:pPr>
        <w:pStyle w:val="Heading2"/>
      </w:pPr>
      <w:r>
        <w:t>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Field</w:t>
            </w:r>
          </w:p>
        </w:tc>
        <w:tc>
          <w:tcPr>
            <w:tcW w:type="dxa" w:w="3120"/>
          </w:tcPr>
          <w:p>
            <w:r>
              <w:t>Required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</w:tr>
      <w:tr>
        <w:tc>
          <w:tcPr>
            <w:tcW w:type="dxa" w:w="3120"/>
          </w:tcPr>
          <w:p>
            <w:r>
              <w:t>reference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Payment reference number</w:t>
            </w:r>
          </w:p>
        </w:tc>
      </w:tr>
      <w:tr>
        <w:tc>
          <w:tcPr>
            <w:tcW w:type="dxa" w:w="3120"/>
          </w:tcPr>
          <w:p>
            <w:r>
              <w:t>receipt_number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Your receipt/confirmation number</w:t>
            </w:r>
          </w:p>
        </w:tc>
      </w:tr>
      <w:tr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SUCCESS, FAILED, or PENDING</w:t>
            </w:r>
          </w:p>
        </w:tc>
      </w:tr>
      <w:tr>
        <w:tc>
          <w:tcPr>
            <w:tcW w:type="dxa" w:w="3120"/>
          </w:tcPr>
          <w:p>
            <w:r>
              <w:t>payment_date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When customer paid (ISO 8601)</w:t>
            </w:r>
          </w:p>
        </w:tc>
      </w:tr>
    </w:tbl>
    <w:p>
      <w:pPr>
        <w:pStyle w:val="Heading2"/>
      </w:pPr>
      <w:r>
        <w:t>Response (200 OK):</w:t>
      </w:r>
    </w:p>
    <w:p>
      <w:pPr>
        <w:pStyle w:val="IntenseQuote"/>
      </w:pPr>
      <w:r>
        <w:t>{</w:t>
        <w:br/>
        <w:t xml:space="preserve">  "success": true,</w:t>
        <w:br/>
        <w:t xml:space="preserve">  "message": "Callback processed",</w:t>
        <w:br/>
        <w:t xml:space="preserve">  "transaction_id": "TXN-a1b2c3d4...",</w:t>
        <w:br/>
        <w:t xml:space="preserve">  "reference": "992001234567",</w:t>
        <w:br/>
        <w:t xml:space="preserve">  "status": "SUCCESS"</w:t>
        <w:br/>
        <w:t>}</w:t>
      </w:r>
    </w:p>
    <w:p>
      <w:r>
        <w:br w:type="page"/>
      </w:r>
    </w:p>
    <w:p>
      <w:pPr>
        <w:pStyle w:val="Heading1"/>
      </w:pPr>
      <w:r>
        <w:t>5. Error Handling</w:t>
      </w:r>
    </w:p>
    <w:p>
      <w:pPr>
        <w:pStyle w:val="Heading2"/>
      </w:pPr>
      <w:r>
        <w:t>Common HTTP Status Codes: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Meaning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</w:tr>
      <w:tr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Success</w:t>
            </w:r>
          </w:p>
        </w:tc>
        <w:tc>
          <w:tcPr>
            <w:tcW w:type="dxa" w:w="3120"/>
          </w:tcPr>
          <w:p>
            <w:r>
              <w:t>Request processed successfully</w:t>
            </w:r>
          </w:p>
        </w:tc>
      </w:tr>
      <w:tr>
        <w:tc>
          <w:tcPr>
            <w:tcW w:type="dxa" w:w="3120"/>
          </w:tcPr>
          <w:p>
            <w:r>
              <w:t>401</w:t>
            </w:r>
          </w:p>
        </w:tc>
        <w:tc>
          <w:tcPr>
            <w:tcW w:type="dxa" w:w="3120"/>
          </w:tcPr>
          <w:p>
            <w:r>
              <w:t>Unauthorized</w:t>
            </w:r>
          </w:p>
        </w:tc>
        <w:tc>
          <w:tcPr>
            <w:tcW w:type="dxa" w:w="3120"/>
          </w:tcPr>
          <w:p>
            <w:r>
              <w:t>Check API key</w:t>
            </w:r>
          </w:p>
        </w:tc>
      </w:tr>
      <w:tr>
        <w:tc>
          <w:tcPr>
            <w:tcW w:type="dxa" w:w="3120"/>
          </w:tcPr>
          <w:p>
            <w:r>
              <w:t>404</w:t>
            </w:r>
          </w:p>
        </w:tc>
        <w:tc>
          <w:tcPr>
            <w:tcW w:type="dxa" w:w="3120"/>
          </w:tcPr>
          <w:p>
            <w:r>
              <w:t>Not Found</w:t>
            </w:r>
          </w:p>
        </w:tc>
        <w:tc>
          <w:tcPr>
            <w:tcW w:type="dxa" w:w="3120"/>
          </w:tcPr>
          <w:p>
            <w:r>
              <w:t>Reference does not exist</w:t>
            </w:r>
          </w:p>
        </w:tc>
      </w:tr>
      <w:tr>
        <w:tc>
          <w:tcPr>
            <w:tcW w:type="dxa" w:w="3120"/>
          </w:tcPr>
          <w:p>
            <w:r>
              <w:t>409</w:t>
            </w:r>
          </w:p>
        </w:tc>
        <w:tc>
          <w:tcPr>
            <w:tcW w:type="dxa" w:w="3120"/>
          </w:tcPr>
          <w:p>
            <w:r>
              <w:t>Conflict</w:t>
            </w:r>
          </w:p>
        </w:tc>
        <w:tc>
          <w:tcPr>
            <w:tcW w:type="dxa" w:w="3120"/>
          </w:tcPr>
          <w:p>
            <w:r>
              <w:t>Duplicate reference number</w:t>
            </w:r>
          </w:p>
        </w:tc>
      </w:tr>
      <w:tr>
        <w:tc>
          <w:tcPr>
            <w:tcW w:type="dxa" w:w="3120"/>
          </w:tcPr>
          <w:p>
            <w:r>
              <w:t>422</w:t>
            </w:r>
          </w:p>
        </w:tc>
        <w:tc>
          <w:tcPr>
            <w:tcW w:type="dxa" w:w="3120"/>
          </w:tcPr>
          <w:p>
            <w:r>
              <w:t>Validation Error</w:t>
            </w:r>
          </w:p>
        </w:tc>
        <w:tc>
          <w:tcPr>
            <w:tcW w:type="dxa" w:w="3120"/>
          </w:tcPr>
          <w:p>
            <w:r>
              <w:t>Check request parameters</w:t>
            </w:r>
          </w:p>
        </w:tc>
      </w:tr>
      <w:tr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Server Error</w:t>
            </w:r>
          </w:p>
        </w:tc>
        <w:tc>
          <w:tcPr>
            <w:tcW w:type="dxa" w:w="3120"/>
          </w:tcPr>
          <w:p>
            <w:r>
              <w:t>Retry or contact support</w:t>
            </w:r>
          </w:p>
        </w:tc>
      </w:tr>
    </w:tbl>
    <w:p/>
    <w:p>
      <w:pPr>
        <w:pStyle w:val="Heading2"/>
      </w:pPr>
      <w:r>
        <w:t>Error Response Format:</w:t>
      </w:r>
    </w:p>
    <w:p>
      <w:pPr>
        <w:pStyle w:val="IntenseQuote"/>
      </w:pPr>
      <w:r>
        <w:t>{</w:t>
        <w:br/>
        <w:t xml:space="preserve">  "success": false,</w:t>
        <w:br/>
        <w:t xml:space="preserve">  "message": "Error description",</w:t>
        <w:br/>
        <w:t xml:space="preserve">  "error": "Detailed error message"</w:t>
        <w:br/>
        <w:t>}</w:t>
      </w:r>
    </w:p>
    <w:p>
      <w:pPr>
        <w:pStyle w:val="Heading2"/>
      </w:pPr>
      <w:r>
        <w:t>Example Errors:</w:t>
      </w:r>
    </w:p>
    <w:p>
      <w:r>
        <w:t>Missing API Key (401):</w:t>
      </w:r>
    </w:p>
    <w:p>
      <w:pPr>
        <w:pStyle w:val="IntenseQuote"/>
      </w:pPr>
      <w:r>
        <w:t>{</w:t>
        <w:br/>
        <w:t xml:space="preserve">  "success": false,</w:t>
        <w:br/>
        <w:t xml:space="preserve">  "message": "API key required",</w:t>
        <w:br/>
        <w:t xml:space="preserve">  "error": "Provide API key in X-API-Key header"</w:t>
        <w:br/>
        <w:t>}</w:t>
      </w:r>
    </w:p>
    <w:p>
      <w:r>
        <w:t>Duplicate Reference (409):</w:t>
      </w:r>
    </w:p>
    <w:p>
      <w:pPr>
        <w:pStyle w:val="IntenseQuote"/>
      </w:pPr>
      <w:r>
        <w:t>{</w:t>
        <w:br/>
        <w:t xml:space="preserve">  "success": false,</w:t>
        <w:br/>
        <w:t xml:space="preserve">  "message": "Duplicate reference number",</w:t>
        <w:br/>
        <w:t xml:space="preserve">  "error": "Reference already used",</w:t>
        <w:br/>
        <w:t xml:space="preserve">  "reference": "992001234567"</w:t>
        <w:br/>
        <w:t>}</w:t>
      </w:r>
    </w:p>
    <w:p>
      <w:r>
        <w:br w:type="page"/>
      </w:r>
    </w:p>
    <w:p>
      <w:pPr>
        <w:pStyle w:val="Heading1"/>
      </w:pPr>
      <w:r>
        <w:t>Complete Workflow Example</w:t>
      </w:r>
    </w:p>
    <w:p>
      <w:pPr>
        <w:pStyle w:val="Heading2"/>
      </w:pPr>
      <w:r>
        <w:t>Scenario: Hospital Bill Payment</w:t>
      </w:r>
    </w:p>
    <w:p>
      <w:r>
        <w:rPr>
          <w:b/>
        </w:rPr>
        <w:t xml:space="preserve">Step 1: Create Payment: </w:t>
      </w:r>
      <w:r>
        <w:t>Hospital system posts payment to Power-Pay with bypass_mno: true</w:t>
      </w:r>
    </w:p>
    <w:p>
      <w:r>
        <w:rPr>
          <w:b/>
        </w:rPr>
        <w:t xml:space="preserve">Step 2: Power-Pay Saves: </w:t>
      </w:r>
      <w:r>
        <w:t>Power-Pay saves transaction with status PENDING. No call to Stanbic.</w:t>
      </w:r>
    </w:p>
    <w:p>
      <w:r>
        <w:rPr>
          <w:b/>
        </w:rPr>
        <w:t xml:space="preserve">Step 3: Customer Pays: </w:t>
      </w:r>
      <w:r>
        <w:t>Customer visits Stanbic Mobile Banking and pays using reference 992001234567</w:t>
      </w:r>
    </w:p>
    <w:p>
      <w:r>
        <w:rPr>
          <w:b/>
        </w:rPr>
        <w:t xml:space="preserve">Step 4: Stanbic Lookup (Optional): </w:t>
      </w:r>
      <w:r>
        <w:t>Stanbic calls GET /lookup?reference=992001234567 to verify transaction</w:t>
      </w:r>
    </w:p>
    <w:p>
      <w:r>
        <w:rPr>
          <w:b/>
        </w:rPr>
        <w:t xml:space="preserve">Step 5: Stanbic Processes: </w:t>
      </w:r>
      <w:r>
        <w:t>Stanbic debits customer, generates receipt RCP-2024-001234</w:t>
      </w:r>
    </w:p>
    <w:p>
      <w:r>
        <w:rPr>
          <w:b/>
        </w:rPr>
        <w:t xml:space="preserve">Step 6: Stanbic Callback: </w:t>
      </w:r>
      <w:r>
        <w:t>Stanbic calls POST /callback with receipt and status SUCCESS</w:t>
      </w:r>
    </w:p>
    <w:p>
      <w:r>
        <w:rPr>
          <w:b/>
        </w:rPr>
        <w:t xml:space="preserve">Step 7: Complete: </w:t>
      </w:r>
      <w:r>
        <w:t>Transaction updated to SUCCESS. Hospital can release service.</w:t>
      </w:r>
    </w:p>
    <w:p>
      <w:r>
        <w:br w:type="page"/>
      </w:r>
    </w:p>
    <w:p>
      <w:pPr>
        <w:pStyle w:val="Heading1"/>
      </w:pPr>
      <w:r>
        <w:t>Quick Reference</w:t>
      </w:r>
    </w:p>
    <w:p>
      <w:pPr>
        <w:pStyle w:val="Heading2"/>
      </w:pPr>
      <w:r>
        <w:t>Base URL:</w:t>
      </w:r>
    </w:p>
    <w:p>
      <w:r>
        <w:t>https://api.power-pay.co.tz/api</w:t>
      </w:r>
    </w:p>
    <w:p>
      <w:pPr>
        <w:pStyle w:val="Heading2"/>
      </w:pPr>
      <w:r>
        <w:t>Endpoints: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Endpoint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POST /payments/process</w:t>
            </w:r>
          </w:p>
        </w:tc>
        <w:tc>
          <w:tcPr>
            <w:tcW w:type="dxa" w:w="4680"/>
          </w:tcPr>
          <w:p>
            <w:r>
              <w:t>Create payment (bypass_mno: true)</w:t>
            </w:r>
          </w:p>
        </w:tc>
      </w:tr>
      <w:tr>
        <w:tc>
          <w:tcPr>
            <w:tcW w:type="dxa" w:w="4680"/>
          </w:tcPr>
          <w:p>
            <w:r>
              <w:t>GET /payments/lookup</w:t>
            </w:r>
          </w:p>
        </w:tc>
        <w:tc>
          <w:tcPr>
            <w:tcW w:type="dxa" w:w="4680"/>
          </w:tcPr>
          <w:p>
            <w:r>
              <w:t>Verify transaction exists</w:t>
            </w:r>
          </w:p>
        </w:tc>
      </w:tr>
      <w:tr>
        <w:tc>
          <w:tcPr>
            <w:tcW w:type="dxa" w:w="4680"/>
          </w:tcPr>
          <w:p>
            <w:r>
              <w:t>POST /payments/callback</w:t>
            </w:r>
          </w:p>
        </w:tc>
        <w:tc>
          <w:tcPr>
            <w:tcW w:type="dxa" w:w="4680"/>
          </w:tcPr>
          <w:p>
            <w:r>
              <w:t>Update payment status</w:t>
            </w:r>
          </w:p>
        </w:tc>
      </w:tr>
    </w:tbl>
    <w:p>
      <w:pPr>
        <w:pStyle w:val="Heading2"/>
      </w:pPr>
      <w:r>
        <w:t>Authentication:</w:t>
      </w:r>
    </w:p>
    <w:p>
      <w:r>
        <w:t>Header: X-API-Key: pk_prod_your_api_key_here</w:t>
      </w:r>
    </w:p>
    <w:p>
      <w:pPr>
        <w:pStyle w:val="Heading2"/>
      </w:pPr>
      <w:r>
        <w:t>Support:</w:t>
      </w:r>
    </w:p>
    <w:p>
      <w:pPr>
        <w:pStyle w:val="ListBullet"/>
      </w:pPr>
      <w:r>
        <w:t>Email: support@power-pay.co.tz</w:t>
      </w:r>
    </w:p>
    <w:p>
      <w:pPr>
        <w:pStyle w:val="ListBullet"/>
      </w:pPr>
      <w:r>
        <w:t>Phone: +255 XXX XXX XXX</w:t>
      </w:r>
    </w:p>
    <w:p>
      <w:pPr>
        <w:pStyle w:val="ListBullet"/>
      </w:pPr>
      <w:r>
        <w:t>Available: 24/7 for critical issues</w:t>
      </w:r>
    </w:p>
    <w:p>
      <w:r>
        <w:br w:type="page"/>
      </w:r>
    </w:p>
    <w:p>
      <w:pPr>
        <w:jc w:val="center"/>
      </w:pPr>
      <w:r>
        <w:rPr>
          <w:color w:val="808080"/>
          <w:sz w:val="20"/>
        </w:rPr>
        <w:br/>
        <w:br/>
        <w:t>© 2024 Power-Pay Gateway</w:t>
      </w:r>
    </w:p>
    <w:p>
      <w:pPr>
        <w:jc w:val="center"/>
      </w:pPr>
      <w:r>
        <w:rPr>
          <w:i/>
          <w:color w:val="808080"/>
          <w:sz w:val="18"/>
        </w:rPr>
        <w:t>Confidential - For Stanbic Bank Tanzania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