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D400"/>
                <w:sz w:val="72"/>
                <w:szCs w:val="72"/>
              </w:rPr>
              <w:t xml:space="preserve">AttritionIQ</w:t>
            </w:r>
          </w:p>
          <w:p>
            <w:pPr>
              <w:spacing w:after="240" w:before="0"/>
              <w:jc w:val="left"/>
            </w:pPr>
            <w:r>
              <w:rPr>
                <w:rFonts w:ascii="Arial" w:cs="Arial" w:eastAsia="Arial" w:hAnsi="Arial"/>
                <w:color w:val="D0D4DE"/>
                <w:sz w:val="32"/>
                <w:szCs w:val="32"/>
              </w:rPr>
              <w:t xml:space="preserve">Employee Attrition Prediction System</w:t>
            </w:r>
          </w:p>
          <w:p>
            <w:pPr>
              <w:spacing w:after="0" w:befor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26"/>
                <w:szCs w:val="26"/>
              </w:rPr>
              <w:t xml:space="preserve">END USER MANUAL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color w:val="4A5068"/>
          <w:sz w:val="20"/>
          <w:szCs w:val="20"/>
        </w:rPr>
        <w:t xml:space="preserve">Version 1.0  ·  April 2026</w:t>
      </w:r>
    </w:p>
    <w:p>
      <w:pPr>
        <w:spacing w:after="80" w:before="0"/>
      </w:pPr>
      <w:r>
        <w:rPr>
          <w:rFonts w:ascii="Arial" w:cs="Arial" w:eastAsia="Arial" w:hAnsi="Arial"/>
          <w:color w:val="4A5068"/>
          <w:sz w:val="20"/>
          <w:szCs w:val="20"/>
        </w:rPr>
        <w:t xml:space="preserve">Built with: Python · Flask · Random Forest · SVM</w:t>
      </w:r>
    </w:p>
    <w:p>
      <w:pPr>
        <w:spacing w:after="80" w:before="0"/>
      </w:pPr>
      <w:r>
        <w:rPr>
          <w:rFonts w:ascii="Arial" w:cs="Arial" w:eastAsia="Arial" w:hAnsi="Arial"/>
          <w:color w:val="4A5068"/>
          <w:sz w:val="20"/>
          <w:szCs w:val="20"/>
        </w:rPr>
        <w:t xml:space="preserve">Access: http://localhost:5000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1. Introduction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AttritionIQ is a machine learning-powered web application that predicts whether an employee is likely to leave the organization (attrition). It uses two trained models — Random Forest and Support Vector Machine (SVM) — combined into an ensemble to deliver risk scores for individual employees or entire workforce batches.</w:t>
      </w:r>
    </w:p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This manual guides HR officers, managers, and administrators through every feature of the system in straightforward, non-technical language.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1.1  Accessing the System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Open any web browser and navigate to: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400" w:sz="1"/>
              <w:left w:val="single" w:color="C8D400" w:sz="1"/>
              <w:bottom w:val="single" w:color="C8D400" w:sz="1"/>
              <w:right w:val="single" w:color="C8D400" w:sz="1"/>
            </w:tcBorders>
            <w:shd w:fill="13161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D400"/>
                <w:sz w:val="28"/>
                <w:szCs w:val="28"/>
              </w:rPr>
              <w:t xml:space="preserve">http://localhost:5000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A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4A5068"/>
                <w:sz w:val="21"/>
                <w:szCs w:val="21"/>
              </w:rPr>
              <w:t xml:space="preserve">The server must be running before you open the browser. If you see a connection error, ask your system administrator to start the Flask server.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1.2  Browser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Google Chrome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Mozilla Firefox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Microsoft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Safari (macOS)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No installation or login is required. The system runs entirely within your browser.</w:t>
      </w:r>
    </w:p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2. Dashboard Overview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When you open the application, you will see the main dashboard divided into the following areas: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Header Bar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System name, active model indicator, and model labels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Statistics Row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4 summary cards: dataset size, attrition rate, ensemble AUC-ROC, and accuracy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Prediction Panel (left)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Form to enter employee details and get an instant prediction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Feature Importance (top-right)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Horizontal bar chart of the 10 most influential factors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Model Metrics (mid-right)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Side-by-side accuracy and AUC-ROC scores for all three models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Batch Prediction (bottom-right)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Upload a CSV file to predict attrition for many employees at once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3. Single Employee Prediction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This is the primary feature. Enter one employee's information and receive an instant attrition risk score.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3.1  Step-by-Step Guide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Open the dashboard at http://localhost:5000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Locate the "Single Employee Prediction" panel on the left side of the page.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Select a prediction model using the three buttons at the top of the panel (see Section 3.2).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Fill in the employee details in the form (see Section 3.3 for field descriptions).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Click the yellow "Predict Attrition Risk" button.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The result card will appear below the button showing risk level and probability.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3.2  Choosing a Prediction Model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Three model options are available at the top of the prediction form: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Model Used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Random Forest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Random Forest (200 trees)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When you want feature importance insights alongside the prediction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SVM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Support Vector Machine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Smaller datasets; when you want a different decision perspective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Ensemble ✦ (Default)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RF + SVM combined (recommended)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Most reliable results — combines both models for best accuracy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8000" w:sz="1"/>
              <w:left w:val="single" w:color="A08000" w:sz="12"/>
              <w:bottom w:val="single" w:color="A08000" w:sz="1"/>
              <w:right w:val="single" w:color="A08000" w:sz="1"/>
            </w:tcBorders>
            <w:shd w:fill="FF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8000"/>
                <w:sz w:val="21"/>
                <w:szCs w:val="21"/>
              </w:rPr>
              <w:t xml:space="preserve">Tip: </w:t>
            </w:r>
            <w:r>
              <w:rPr>
                <w:rFonts w:ascii="Arial" w:cs="Arial" w:eastAsia="Arial" w:hAnsi="Arial"/>
                <w:color w:val="4A5068"/>
                <w:sz w:val="21"/>
                <w:szCs w:val="21"/>
              </w:rPr>
              <w:t xml:space="preserve">For everyday use, always keep "Ensemble ✦" selected. It is highlighted in yellow by default and provides the highest prediction accuracy.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3.3  Form Field Reference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Fill in all 12 fields for the employee being assessed. All fields must have valid values before submitting.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c>
          <w:tcPr>
            <w:tcW w:type="dxa" w:w="22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Range / Options</w:t>
            </w:r>
          </w:p>
        </w:tc>
        <w:tc>
          <w:tcPr>
            <w:tcW w:type="dxa" w:w="376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Age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18 – 65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Employee age in years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Monthly Income ($)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1,000 – 20,000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Gross monthly salary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Sales / R&amp;D / HR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Employee department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Job Role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9 options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Specific role within department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OverTime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Yes / No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Whether employee regularly works overtime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Business Travel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3 levels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Frequency of business travel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Job Satisfaction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 – 4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 = Very Low, 4 = Very High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 – 4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 = Bad, 4 = Best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Years At Company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0+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Total tenure at current company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Total Working Years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0+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Career-wide working experience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Distance From Home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1 – 30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Commute distance (km/miles)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Single/Married/Divorced</w:t>
            </w:r>
          </w:p>
        </w:tc>
        <w:tc>
          <w:tcPr>
            <w:tcW w:type="dxa" w:w="37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Employee marital status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3.4  Reading the Prediction Result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After clicking Predict, a result card appears below the form showing three pieces of information: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Risk Badge — coloured label (High / Medium / Low Risk) in the top-right corner of the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Probability Bar — a horizontal bar that fills from left (stays) to right (leaves). The percentage shown is the probability that this employee will leave.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068"/>
          <w:sz w:val="22"/>
          <w:szCs w:val="22"/>
        </w:rPr>
        <w:t xml:space="preserve">Probability Text — displays the exact attrition probability as a percentage, e.g. "74.3% Attrition Probability."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0B0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Risk Level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0B0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0B0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DED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High Risk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DED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≥ 65%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DED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Immediate retention intervention — escalate to HR manager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EF4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7020"/>
                <w:sz w:val="20"/>
                <w:szCs w:val="20"/>
              </w:rPr>
              <w:t xml:space="preserve">Medium Risk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EF4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7020"/>
                <w:sz w:val="20"/>
                <w:szCs w:val="20"/>
              </w:rPr>
              <w:t xml:space="preserve">35 – 64%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EF4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Monitor employee; schedule engagement check-in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6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60"/>
                <w:sz w:val="20"/>
                <w:szCs w:val="20"/>
              </w:rPr>
              <w:t xml:space="preserve">Low Risk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6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60"/>
                <w:sz w:val="20"/>
                <w:szCs w:val="20"/>
              </w:rPr>
              <w:t xml:space="preserve">&lt; 35%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E6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Standard HR touchpoints; no urgent action required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4. Batch Prediction (CSV Upload)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The Batch Prediction panel lets you analyse an entire list of employees at once by uploading a CSV file. Results are returned as a downloadable CSV.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4.1  Preparing Your CSV File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Your CSV file must include the following column headers exactly as written (case-sensitive):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Columns (first 6)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Columns (last 6)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MonthlyIncome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Department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JobRole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OverTime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BusinessTravel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JobSatisfaction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WorkLifeBalance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YearsAtCompany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TotalWorkingYears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DistanceFromHome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A5068"/>
                <w:sz w:val="20"/>
                <w:szCs w:val="20"/>
              </w:rPr>
              <w:t xml:space="preserve">MaritalStatus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00" w:sz="1"/>
              <w:left w:val="single" w:color="C06000" w:sz="12"/>
              <w:bottom w:val="single" w:color="C06000" w:sz="1"/>
              <w:right w:val="single" w:color="C06000" w:sz="1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6000"/>
                <w:sz w:val="21"/>
                <w:szCs w:val="21"/>
              </w:rPr>
              <w:t xml:space="preserve">Important: </w:t>
            </w:r>
            <w:r>
              <w:rPr>
                <w:rFonts w:ascii="Arial" w:cs="Arial" w:eastAsia="Arial" w:hAnsi="Arial"/>
                <w:color w:val="4A5068"/>
                <w:sz w:val="21"/>
                <w:szCs w:val="21"/>
              </w:rPr>
              <w:t xml:space="preserve">Missing columns will default to 0. Extra columns (e.g. Employee ID or Name) are allowed — they will be included in the output file alongside the predictions.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4.2  Uploading and Running Batch Prediction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Scroll to the "Batch Prediction" panel in the bottom-right of the dashboard.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Select the desired model using the three model buttons (Ensemble recommended).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Click the dashed upload area that reads "Drop CSV here or click to upload".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Select your prepared CSV file from your computer.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The system will process all rows automatically. A status message will appear.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Once complete, your browser will automatically download a file named attrition_predictions.csv.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4.3  Understanding the Output CSV</w:t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The downloaded file contains all original columns from your input, plus three new columns appended on the right: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New Column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D11"/>
                <w:sz w:val="20"/>
                <w:szCs w:val="20"/>
              </w:rPr>
              <w:t xml:space="preserve">prediction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Yes (will leave) or No (will stay)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D11"/>
                <w:sz w:val="20"/>
                <w:szCs w:val="20"/>
              </w:rPr>
              <w:t xml:space="preserve">attrition_prob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Probability percentage, e.g. 74.3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0D11"/>
                <w:sz w:val="20"/>
                <w:szCs w:val="20"/>
              </w:rPr>
              <w:t xml:space="preserve">risk_level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High, Medium, or 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5. Feature Importance Panel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Located in the top-right section of the dashboard, this panel shows which employee attributes have the greatest influence on the model's attrition predictions.</w:t>
      </w:r>
    </w:p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Each row shows one attribute with a yellow bar indicating its relative importance. A longer bar means that attribute has more influence over whether the model predicts an employee will leave.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060" w:sz="1"/>
              <w:left w:val="single" w:color="008060" w:sz="12"/>
              <w:bottom w:val="single" w:color="008060" w:sz="1"/>
              <w:right w:val="single" w:color="008060" w:sz="1"/>
            </w:tcBorders>
            <w:shd w:fill="E6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8060"/>
                <w:sz w:val="21"/>
                <w:szCs w:val="21"/>
              </w:rPr>
              <w:t xml:space="preserve">Example Insight: </w:t>
            </w:r>
            <w:r>
              <w:rPr>
                <w:rFonts w:ascii="Arial" w:cs="Arial" w:eastAsia="Arial" w:hAnsi="Arial"/>
                <w:color w:val="4A5068"/>
                <w:sz w:val="21"/>
                <w:szCs w:val="21"/>
              </w:rPr>
              <w:t xml:space="preserve">If "OverTime" has the longest bar, it means employees who regularly work overtime are significantly more likely to be flagged as attrition risks.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HR managers can use this panel to identify which workplace factors to focus on when designing retention policies.</w:t>
      </w:r>
    </w:p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6. Model Metrics Panel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This panel displays the trained model performance metrics measured on the test dataset. It helps you understand how reliable each model is.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Out of all employees tested, what percentage did the model correctly classify? E.g. 83.67% means 836 out of 1000 were correct.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0D11"/>
                <w:sz w:val="20"/>
                <w:szCs w:val="20"/>
              </w:rPr>
              <w:t xml:space="preserve">AUC-ROC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How well the model separates employees who will leave from those who will stay. Closer to 1.0 is better; 0.5 is random guessing.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7. API Endpoint Reference (Advanced Users)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A5068"/>
          <w:sz w:val="22"/>
          <w:szCs w:val="22"/>
        </w:rPr>
        <w:t xml:space="preserve">For technical users and developers, the system exposes a REST API. All endpoints are accessible from the local server.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c>
          <w:tcPr>
            <w:tcW w:type="dxa" w:w="9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8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Open main web page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3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/predict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Single employee prediction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JSON body with employee fields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3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/batch_predict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CSV batch upload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Returns predictions CSV file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8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/model_metrics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Model accuracy &amp; AUC-ROC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JSON response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8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/feature_importance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Top 10 feature importances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9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8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068"/>
                <w:sz w:val="20"/>
                <w:szCs w:val="20"/>
              </w:rPr>
              <w:t xml:space="preserve">/health</w:t>
            </w:r>
          </w:p>
        </w:tc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Server health check</w:t>
            </w:r>
          </w:p>
        </w:tc>
        <w:tc>
          <w:tcPr>
            <w:tcW w:type="dxa" w:w="306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068"/>
                <w:sz w:val="20"/>
                <w:szCs w:val="20"/>
              </w:rPr>
              <w:t xml:space="preserve">Status: ok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8. Troubleshooting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0D11"/>
          <w:sz w:val="28"/>
          <w:szCs w:val="28"/>
        </w:rPr>
        <w:t xml:space="preserve">8.1  Common Issues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0B0D11" w:sz="1"/>
              <w:left w:val="single" w:color="0B0D11" w:sz="1"/>
              <w:bottom w:val="single" w:color="0B0D11" w:sz="1"/>
              <w:right w:val="single" w:color="0B0D11" w:sz="1"/>
            </w:tcBorders>
            <w:shd w:fill="1316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D400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Page does not load at localhost:5000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The Flask server is not running. Ask your administrator to start it using: python app.py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Models not found error on startup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Run python train_models.py first to train and save the models, then restart the server.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Prediction button does nothing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Check that all 12 form fields are filled. Numeric fields must contain valid numbers within the stated range.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Batch CSV download does not start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Ensure your CSV has the correct column headers (see Section 4.1). Check the status message for error details.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Feature Importance panel shows "Loading..."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Refresh the page. If the issue persists, the server may need to be restarted.</w:t>
            </w:r>
          </w:p>
        </w:tc>
      </w:tr>
      <w:tr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60"/>
                <w:sz w:val="20"/>
                <w:szCs w:val="20"/>
              </w:rPr>
              <w:t xml:space="preserve">ngrok URL not working (Colab)</w:t>
            </w:r>
          </w:p>
        </w:tc>
        <w:tc>
          <w:tcPr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0F2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068"/>
                <w:sz w:val="20"/>
                <w:szCs w:val="20"/>
              </w:rPr>
              <w:t xml:space="preserve">Your ngrok auth token may have expired or be invalid. Obtain a fresh token from dashboard.ngrok.com.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0D4D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D400"/>
                <w:sz w:val="26"/>
                <w:szCs w:val="26"/>
              </w:rPr>
              <w:t xml:space="preserve">9. Quick Reference Card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068"/>
          <w:sz w:val="22"/>
          <w:szCs w:val="22"/>
        </w:rPr>
        <w:t xml:space="preserve">Single Prediction: </w:t>
      </w:r>
      <w:r>
        <w:rPr>
          <w:rFonts w:ascii="Arial" w:cs="Arial" w:eastAsia="Arial" w:hAnsi="Arial"/>
          <w:color w:val="4A5068"/>
          <w:sz w:val="22"/>
          <w:szCs w:val="22"/>
        </w:rPr>
        <w:t xml:space="preserve">Fill form → Select model → Click Predict → Read result card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068"/>
          <w:sz w:val="22"/>
          <w:szCs w:val="22"/>
        </w:rPr>
        <w:t xml:space="preserve">Batch Prediction: </w:t>
      </w:r>
      <w:r>
        <w:rPr>
          <w:rFonts w:ascii="Arial" w:cs="Arial" w:eastAsia="Arial" w:hAnsi="Arial"/>
          <w:color w:val="4A5068"/>
          <w:sz w:val="22"/>
          <w:szCs w:val="22"/>
        </w:rPr>
        <w:t xml:space="preserve">Prepare CSV → Upload → Download results CSV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068"/>
          <w:sz w:val="22"/>
          <w:szCs w:val="22"/>
        </w:rPr>
        <w:t xml:space="preserve">Feature Importance: </w:t>
      </w:r>
      <w:r>
        <w:rPr>
          <w:rFonts w:ascii="Arial" w:cs="Arial" w:eastAsia="Arial" w:hAnsi="Arial"/>
          <w:color w:val="4A5068"/>
          <w:sz w:val="22"/>
          <w:szCs w:val="22"/>
        </w:rPr>
        <w:t xml:space="preserve">Top-right panel → Longer bar = more influential factor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068"/>
          <w:sz w:val="22"/>
          <w:szCs w:val="22"/>
        </w:rPr>
        <w:t xml:space="preserve">Model Metrics: </w:t>
      </w:r>
      <w:r>
        <w:rPr>
          <w:rFonts w:ascii="Arial" w:cs="Arial" w:eastAsia="Arial" w:hAnsi="Arial"/>
          <w:color w:val="4A5068"/>
          <w:sz w:val="22"/>
          <w:szCs w:val="22"/>
        </w:rPr>
        <w:t xml:space="preserve">Mid-right panel → Accuracy + AUC-ROC for RF, SVM, Ensemble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068"/>
          <w:sz w:val="22"/>
          <w:szCs w:val="22"/>
        </w:rPr>
        <w:t xml:space="preserve">Recommended Model: </w:t>
      </w:r>
      <w:r>
        <w:rPr>
          <w:rFonts w:ascii="Arial" w:cs="Arial" w:eastAsia="Arial" w:hAnsi="Arial"/>
          <w:color w:val="4A5068"/>
          <w:sz w:val="22"/>
          <w:szCs w:val="22"/>
        </w:rPr>
        <w:t xml:space="preserve">Always use Ensemble ✦ for best results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C0" w:sz="1"/>
              <w:left w:val="single" w:color="4040C0" w:sz="12"/>
              <w:bottom w:val="single" w:color="4040C0" w:sz="1"/>
              <w:right w:val="single" w:color="4040C0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C0"/>
                <w:sz w:val="21"/>
                <w:szCs w:val="21"/>
              </w:rPr>
              <w:t xml:space="preserve">Support: </w:t>
            </w:r>
            <w:r>
              <w:rPr>
                <w:rFonts w:ascii="Arial" w:cs="Arial" w:eastAsia="Arial" w:hAnsi="Arial"/>
                <w:color w:val="4A5068"/>
                <w:sz w:val="21"/>
                <w:szCs w:val="21"/>
              </w:rPr>
              <w:t xml:space="preserve">For technical issues contact your system administrator or the development team. This system was built using Python, Flask, scikit-learn (Random Forest + SVM).</w:t>
            </w:r>
          </w:p>
        </w:tc>
      </w:tr>
    </w:tbl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D0D4DE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4A5068"/>
              <w:sz w:val="17"/>
              <w:szCs w:val="17"/>
            </w:rPr>
            <w:t xml:space="preserve">Iqra University · Software Engineering</w:t>
          </w:r>
        </w:p>
      </w:tc>
      <w:tc>
        <w:tcPr>
          <w:tcBorders>
            <w:top w:val="single" w:color="D0D4DE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068"/>
              <w:sz w:val="17"/>
              <w:szCs w:val="17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D0D4DE" w:sz="1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A5068"/>
              <w:sz w:val="18"/>
              <w:szCs w:val="18"/>
            </w:rPr>
            <w:t xml:space="preserve">AttritionIQ — End User Manual</w:t>
          </w:r>
        </w:p>
      </w:tc>
      <w:tc>
        <w:tcPr>
          <w:tcBorders>
            <w:top w:val="none" w:color="FFFFFF" w:sz="0"/>
            <w:left w:val="none" w:color="FFFFFF" w:sz="0"/>
            <w:bottom w:val="single" w:color="D0D4DE" w:sz="1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068"/>
              <w:sz w:val="18"/>
              <w:szCs w:val="18"/>
            </w:rPr>
            <w:t xml:space="preserve">v1.0 ·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B0D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0D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0D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2026-04-14T06:51:59.228Z</dcterms:created>
  <dcterms:modified xsi:type="dcterms:W3CDTF">2026-04-14T06:51:59.229Z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