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CEAA" w14:textId="00D80E97" w:rsidR="002C3EE1" w:rsidRDefault="002C3EE1" w:rsidP="002C3EE1">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LAB 3 – AD-Join Deployment of AD Connect</w:t>
      </w:r>
    </w:p>
    <w:p w14:paraId="7BB45BA4" w14:textId="2B032A58" w:rsidR="002C3EE1" w:rsidRDefault="002C3EE1" w:rsidP="002C3EE1">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Exercise 0:</w:t>
      </w:r>
    </w:p>
    <w:p w14:paraId="337C46CA" w14:textId="5D00BEEC" w:rsidR="002C3EE1" w:rsidRPr="002C3EE1" w:rsidRDefault="002C3EE1" w:rsidP="002C3EE1">
      <w:pPr>
        <w:shd w:val="clear" w:color="auto" w:fill="FFFFFF"/>
        <w:spacing w:before="100" w:beforeAutospacing="1" w:after="100" w:afterAutospacing="1" w:line="240" w:lineRule="auto"/>
        <w:ind w:left="720"/>
        <w:outlineLvl w:val="1"/>
        <w:rPr>
          <w:rFonts w:ascii="Segoe UI" w:eastAsia="Times New Roman" w:hAnsi="Segoe UI" w:cs="Segoe UI"/>
          <w:color w:val="171717"/>
          <w:sz w:val="28"/>
          <w:szCs w:val="28"/>
        </w:rPr>
      </w:pPr>
      <w:r w:rsidRPr="002C3EE1">
        <w:rPr>
          <w:rFonts w:ascii="Segoe UI" w:eastAsia="Times New Roman" w:hAnsi="Segoe UI" w:cs="Segoe UI"/>
          <w:color w:val="171717"/>
          <w:sz w:val="28"/>
          <w:szCs w:val="28"/>
        </w:rPr>
        <w:t xml:space="preserve">Task 1: Login to </w:t>
      </w:r>
      <w:hyperlink r:id="rId5" w:history="1">
        <w:r w:rsidRPr="002C3EE1">
          <w:rPr>
            <w:rStyle w:val="Hyperlink"/>
            <w:rFonts w:ascii="Segoe UI" w:eastAsia="Times New Roman" w:hAnsi="Segoe UI" w:cs="Segoe UI"/>
            <w:sz w:val="28"/>
            <w:szCs w:val="28"/>
          </w:rPr>
          <w:t>https://la</w:t>
        </w:r>
        <w:r w:rsidRPr="002C3EE1">
          <w:rPr>
            <w:rStyle w:val="Hyperlink"/>
            <w:rFonts w:ascii="Segoe UI" w:eastAsia="Times New Roman" w:hAnsi="Segoe UI" w:cs="Segoe UI"/>
            <w:sz w:val="28"/>
            <w:szCs w:val="28"/>
          </w:rPr>
          <w:t>bs.protechtraining.com/#/</w:t>
        </w:r>
      </w:hyperlink>
    </w:p>
    <w:p w14:paraId="2D930815" w14:textId="59E54E27" w:rsidR="002C3EE1" w:rsidRPr="002C3EE1" w:rsidRDefault="002C3EE1" w:rsidP="002C3EE1">
      <w:pPr>
        <w:shd w:val="clear" w:color="auto" w:fill="FFFFFF"/>
        <w:spacing w:before="100" w:beforeAutospacing="1" w:after="100" w:afterAutospacing="1" w:line="240" w:lineRule="auto"/>
        <w:ind w:left="720"/>
        <w:outlineLvl w:val="1"/>
        <w:rPr>
          <w:rFonts w:ascii="Segoe UI" w:eastAsia="Times New Roman" w:hAnsi="Segoe UI" w:cs="Segoe UI"/>
          <w:color w:val="171717"/>
          <w:sz w:val="28"/>
          <w:szCs w:val="28"/>
        </w:rPr>
      </w:pPr>
      <w:r w:rsidRPr="002C3EE1">
        <w:rPr>
          <w:rFonts w:ascii="Segoe UI" w:eastAsia="Times New Roman" w:hAnsi="Segoe UI" w:cs="Segoe UI"/>
          <w:color w:val="171717"/>
          <w:sz w:val="28"/>
          <w:szCs w:val="28"/>
        </w:rPr>
        <w:t>Task 2: Navegation to DC1-B</w:t>
      </w:r>
    </w:p>
    <w:p w14:paraId="4CF40CE0" w14:textId="79865819" w:rsidR="002C3EE1" w:rsidRPr="002C3EE1" w:rsidRDefault="002C3EE1" w:rsidP="002C3EE1">
      <w:pPr>
        <w:shd w:val="clear" w:color="auto" w:fill="FFFFFF"/>
        <w:spacing w:before="100" w:beforeAutospacing="1" w:after="100" w:afterAutospacing="1" w:line="240" w:lineRule="auto"/>
        <w:ind w:left="720"/>
        <w:outlineLvl w:val="1"/>
        <w:rPr>
          <w:rFonts w:ascii="Segoe UI" w:eastAsia="Times New Roman" w:hAnsi="Segoe UI" w:cs="Segoe UI"/>
          <w:color w:val="171717"/>
          <w:sz w:val="28"/>
          <w:szCs w:val="28"/>
        </w:rPr>
      </w:pPr>
      <w:r w:rsidRPr="002C3EE1">
        <w:rPr>
          <w:rFonts w:ascii="Segoe UI" w:eastAsia="Times New Roman" w:hAnsi="Segoe UI" w:cs="Segoe UI"/>
          <w:color w:val="171717"/>
          <w:sz w:val="28"/>
          <w:szCs w:val="28"/>
        </w:rPr>
        <w:t>Task 3: Download and Run Azure AD Connect</w:t>
      </w:r>
    </w:p>
    <w:p w14:paraId="31EEA899" w14:textId="2046BA0E" w:rsidR="002C3EE1" w:rsidRPr="002C3EE1" w:rsidRDefault="002C3EE1" w:rsidP="002C3EE1">
      <w:pPr>
        <w:shd w:val="clear" w:color="auto" w:fill="FFFFFF"/>
        <w:spacing w:before="100" w:beforeAutospacing="1" w:after="100" w:afterAutospacing="1" w:line="240" w:lineRule="auto"/>
        <w:ind w:left="720"/>
        <w:outlineLvl w:val="1"/>
        <w:rPr>
          <w:rFonts w:ascii="Segoe UI" w:eastAsia="Times New Roman" w:hAnsi="Segoe UI" w:cs="Segoe UI"/>
          <w:color w:val="171717"/>
          <w:sz w:val="28"/>
          <w:szCs w:val="28"/>
        </w:rPr>
      </w:pPr>
      <w:r w:rsidRPr="002C3EE1">
        <w:rPr>
          <w:rFonts w:ascii="Segoe UI" w:eastAsia="Times New Roman" w:hAnsi="Segoe UI" w:cs="Segoe UI"/>
          <w:color w:val="171717"/>
          <w:sz w:val="28"/>
          <w:szCs w:val="28"/>
        </w:rPr>
        <w:t>Task 4: Move to the next exercise</w:t>
      </w:r>
    </w:p>
    <w:p w14:paraId="1388F694" w14:textId="314636F9" w:rsidR="002C3EE1" w:rsidRPr="002C3EE1" w:rsidRDefault="002C3EE1" w:rsidP="002C3EE1">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 xml:space="preserve">Exercise 1: </w:t>
      </w:r>
      <w:r w:rsidRPr="002C3EE1">
        <w:rPr>
          <w:rFonts w:ascii="Segoe UI" w:eastAsia="Times New Roman" w:hAnsi="Segoe UI" w:cs="Segoe UI"/>
          <w:b/>
          <w:bCs/>
          <w:color w:val="171717"/>
          <w:sz w:val="36"/>
          <w:szCs w:val="36"/>
        </w:rPr>
        <w:t>Express installation of Azure AD Connect</w:t>
      </w:r>
    </w:p>
    <w:p w14:paraId="0868368E" w14:textId="77777777" w:rsidR="002C3EE1" w:rsidRPr="002C3EE1" w:rsidRDefault="002C3EE1" w:rsidP="002C3EE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Sign in as a local administrator to the server you wish to install Azure AD Connect on. You should do this on the server you wish to be the sync server.</w:t>
      </w:r>
    </w:p>
    <w:p w14:paraId="21018E33" w14:textId="77777777" w:rsidR="002C3EE1" w:rsidRPr="002C3EE1" w:rsidRDefault="002C3EE1" w:rsidP="002C3EE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Navigate to and double-click </w:t>
      </w:r>
      <w:r w:rsidRPr="002C3EE1">
        <w:rPr>
          <w:rFonts w:ascii="Segoe UI" w:eastAsia="Times New Roman" w:hAnsi="Segoe UI" w:cs="Segoe UI"/>
          <w:b/>
          <w:bCs/>
          <w:color w:val="171717"/>
          <w:sz w:val="24"/>
          <w:szCs w:val="24"/>
        </w:rPr>
        <w:t>AzureADConnect.msi</w:t>
      </w:r>
      <w:r w:rsidRPr="002C3EE1">
        <w:rPr>
          <w:rFonts w:ascii="Segoe UI" w:eastAsia="Times New Roman" w:hAnsi="Segoe UI" w:cs="Segoe UI"/>
          <w:color w:val="171717"/>
          <w:sz w:val="24"/>
          <w:szCs w:val="24"/>
        </w:rPr>
        <w:t>.</w:t>
      </w:r>
    </w:p>
    <w:p w14:paraId="53B8FF3C" w14:textId="77777777" w:rsidR="002C3EE1" w:rsidRPr="002C3EE1" w:rsidRDefault="002C3EE1" w:rsidP="002C3EE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On the Welcome screen, select the box agreeing to the licensing terms and click </w:t>
      </w:r>
      <w:r w:rsidRPr="002C3EE1">
        <w:rPr>
          <w:rFonts w:ascii="Segoe UI" w:eastAsia="Times New Roman" w:hAnsi="Segoe UI" w:cs="Segoe UI"/>
          <w:b/>
          <w:bCs/>
          <w:color w:val="171717"/>
          <w:sz w:val="24"/>
          <w:szCs w:val="24"/>
        </w:rPr>
        <w:t>Continue</w:t>
      </w:r>
      <w:r w:rsidRPr="002C3EE1">
        <w:rPr>
          <w:rFonts w:ascii="Segoe UI" w:eastAsia="Times New Roman" w:hAnsi="Segoe UI" w:cs="Segoe UI"/>
          <w:color w:val="171717"/>
          <w:sz w:val="24"/>
          <w:szCs w:val="24"/>
        </w:rPr>
        <w:t>.</w:t>
      </w:r>
    </w:p>
    <w:p w14:paraId="7B249049" w14:textId="77777777" w:rsidR="002C3EE1" w:rsidRPr="002C3EE1" w:rsidRDefault="002C3EE1" w:rsidP="002C3EE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On the Express settings screen, click </w:t>
      </w:r>
      <w:r w:rsidRPr="002C3EE1">
        <w:rPr>
          <w:rFonts w:ascii="Segoe UI" w:eastAsia="Times New Roman" w:hAnsi="Segoe UI" w:cs="Segoe UI"/>
          <w:b/>
          <w:bCs/>
          <w:color w:val="171717"/>
          <w:sz w:val="24"/>
          <w:szCs w:val="24"/>
        </w:rPr>
        <w:t>Use express settings</w:t>
      </w:r>
      <w:r w:rsidRPr="002C3EE1">
        <w:rPr>
          <w:rFonts w:ascii="Segoe UI" w:eastAsia="Times New Roman" w:hAnsi="Segoe UI" w:cs="Segoe UI"/>
          <w:color w:val="171717"/>
          <w:sz w:val="24"/>
          <w:szCs w:val="24"/>
        </w:rPr>
        <w:t>.</w:t>
      </w:r>
      <w:r w:rsidRPr="002C3EE1">
        <w:rPr>
          <w:rFonts w:ascii="Segoe UI" w:eastAsia="Times New Roman" w:hAnsi="Segoe UI" w:cs="Segoe UI"/>
          <w:color w:val="171717"/>
          <w:sz w:val="24"/>
          <w:szCs w:val="24"/>
        </w:rPr>
        <w:br/>
      </w:r>
      <w:r w:rsidRPr="002C3EE1">
        <w:rPr>
          <w:rFonts w:ascii="Segoe UI" w:eastAsia="Times New Roman" w:hAnsi="Segoe UI" w:cs="Segoe UI"/>
          <w:noProof/>
          <w:color w:val="171717"/>
          <w:sz w:val="24"/>
          <w:szCs w:val="24"/>
        </w:rPr>
        <w:drawing>
          <wp:inline distT="0" distB="0" distL="0" distR="0" wp14:anchorId="2E1EB145" wp14:editId="27953F38">
            <wp:extent cx="4907526" cy="3457575"/>
            <wp:effectExtent l="0" t="0" r="7620" b="0"/>
            <wp:docPr id="1" name="Picture 1" descr="Welcome to Azure AD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Azure AD Conn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149" cy="3462241"/>
                    </a:xfrm>
                    <a:prstGeom prst="rect">
                      <a:avLst/>
                    </a:prstGeom>
                    <a:noFill/>
                    <a:ln>
                      <a:noFill/>
                    </a:ln>
                  </pic:spPr>
                </pic:pic>
              </a:graphicData>
            </a:graphic>
          </wp:inline>
        </w:drawing>
      </w:r>
    </w:p>
    <w:p w14:paraId="44C04B83" w14:textId="77777777" w:rsidR="002C3EE1" w:rsidRPr="002C3EE1" w:rsidRDefault="002C3EE1" w:rsidP="002C3EE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lastRenderedPageBreak/>
        <w:t>On the Connect to Azure AD screen, enter the username and password of a global administrator for your Azure AD. Click </w:t>
      </w:r>
      <w:r w:rsidRPr="002C3EE1">
        <w:rPr>
          <w:rFonts w:ascii="Segoe UI" w:eastAsia="Times New Roman" w:hAnsi="Segoe UI" w:cs="Segoe UI"/>
          <w:b/>
          <w:bCs/>
          <w:color w:val="171717"/>
          <w:sz w:val="24"/>
          <w:szCs w:val="24"/>
        </w:rPr>
        <w:t>Next</w:t>
      </w:r>
      <w:r w:rsidRPr="002C3EE1">
        <w:rPr>
          <w:rFonts w:ascii="Segoe UI" w:eastAsia="Times New Roman" w:hAnsi="Segoe UI" w:cs="Segoe UI"/>
          <w:color w:val="171717"/>
          <w:sz w:val="24"/>
          <w:szCs w:val="24"/>
        </w:rPr>
        <w:t>.</w:t>
      </w:r>
      <w:r w:rsidRPr="002C3EE1">
        <w:rPr>
          <w:rFonts w:ascii="Segoe UI" w:eastAsia="Times New Roman" w:hAnsi="Segoe UI" w:cs="Segoe UI"/>
          <w:color w:val="171717"/>
          <w:sz w:val="24"/>
          <w:szCs w:val="24"/>
        </w:rPr>
        <w:br/>
      </w:r>
      <w:r w:rsidRPr="002C3EE1">
        <w:rPr>
          <w:rFonts w:ascii="Segoe UI" w:eastAsia="Times New Roman" w:hAnsi="Segoe UI" w:cs="Segoe UI"/>
          <w:noProof/>
          <w:color w:val="171717"/>
          <w:sz w:val="24"/>
          <w:szCs w:val="24"/>
        </w:rPr>
        <w:drawing>
          <wp:inline distT="0" distB="0" distL="0" distR="0" wp14:anchorId="4DEFE814" wp14:editId="189D5D80">
            <wp:extent cx="5067300" cy="3572504"/>
            <wp:effectExtent l="0" t="0" r="0" b="9525"/>
            <wp:docPr id="2" name="Picture 2" descr="Connect to Azure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 to Azure 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720" cy="3577735"/>
                    </a:xfrm>
                    <a:prstGeom prst="rect">
                      <a:avLst/>
                    </a:prstGeom>
                    <a:noFill/>
                    <a:ln>
                      <a:noFill/>
                    </a:ln>
                  </pic:spPr>
                </pic:pic>
              </a:graphicData>
            </a:graphic>
          </wp:inline>
        </w:drawing>
      </w:r>
      <w:r w:rsidRPr="002C3EE1">
        <w:rPr>
          <w:rFonts w:ascii="Segoe UI" w:eastAsia="Times New Roman" w:hAnsi="Segoe UI" w:cs="Segoe UI"/>
          <w:color w:val="171717"/>
          <w:sz w:val="24"/>
          <w:szCs w:val="24"/>
        </w:rPr>
        <w:br/>
        <w:t>If you receive an error and have problems with connectivity, then see </w:t>
      </w:r>
      <w:hyperlink r:id="rId8" w:history="1">
        <w:r w:rsidRPr="002C3EE1">
          <w:rPr>
            <w:rFonts w:ascii="Segoe UI" w:eastAsia="Times New Roman" w:hAnsi="Segoe UI" w:cs="Segoe UI"/>
            <w:color w:val="0000FF"/>
            <w:sz w:val="24"/>
            <w:szCs w:val="24"/>
            <w:u w:val="single"/>
          </w:rPr>
          <w:t>Troubleshoot connectivity problems</w:t>
        </w:r>
      </w:hyperlink>
      <w:r w:rsidRPr="002C3EE1">
        <w:rPr>
          <w:rFonts w:ascii="Segoe UI" w:eastAsia="Times New Roman" w:hAnsi="Segoe UI" w:cs="Segoe UI"/>
          <w:color w:val="171717"/>
          <w:sz w:val="24"/>
          <w:szCs w:val="24"/>
        </w:rPr>
        <w:t>.</w:t>
      </w:r>
    </w:p>
    <w:p w14:paraId="201DB855" w14:textId="77777777" w:rsidR="002C3EE1" w:rsidRPr="002C3EE1" w:rsidRDefault="002C3EE1" w:rsidP="002C3EE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On the Connect to AD DS screen, enter the username and password for an enterprise admin account. You can enter the domain part in either NetBios or FQDN format, that is, FABRIKAM\administrator or fabrikam.com\administrator. Click </w:t>
      </w:r>
      <w:r w:rsidRPr="002C3EE1">
        <w:rPr>
          <w:rFonts w:ascii="Segoe UI" w:eastAsia="Times New Roman" w:hAnsi="Segoe UI" w:cs="Segoe UI"/>
          <w:b/>
          <w:bCs/>
          <w:color w:val="171717"/>
          <w:sz w:val="24"/>
          <w:szCs w:val="24"/>
        </w:rPr>
        <w:t>Next</w:t>
      </w:r>
      <w:r w:rsidRPr="002C3EE1">
        <w:rPr>
          <w:rFonts w:ascii="Segoe UI" w:eastAsia="Times New Roman" w:hAnsi="Segoe UI" w:cs="Segoe UI"/>
          <w:color w:val="171717"/>
          <w:sz w:val="24"/>
          <w:szCs w:val="24"/>
        </w:rPr>
        <w:t>.</w:t>
      </w:r>
      <w:r w:rsidRPr="002C3EE1">
        <w:rPr>
          <w:rFonts w:ascii="Segoe UI" w:eastAsia="Times New Roman" w:hAnsi="Segoe UI" w:cs="Segoe UI"/>
          <w:color w:val="171717"/>
          <w:sz w:val="24"/>
          <w:szCs w:val="24"/>
        </w:rPr>
        <w:br/>
      </w:r>
      <w:r w:rsidRPr="002C3EE1">
        <w:rPr>
          <w:rFonts w:ascii="Segoe UI" w:eastAsia="Times New Roman" w:hAnsi="Segoe UI" w:cs="Segoe UI"/>
          <w:noProof/>
          <w:color w:val="171717"/>
          <w:sz w:val="24"/>
          <w:szCs w:val="24"/>
        </w:rPr>
        <w:drawing>
          <wp:inline distT="0" distB="0" distL="0" distR="0" wp14:anchorId="328850A7" wp14:editId="1A77D61D">
            <wp:extent cx="4772332" cy="3362325"/>
            <wp:effectExtent l="0" t="0" r="9525" b="0"/>
            <wp:docPr id="3" name="Picture 3" descr="Connect to AD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 to AD 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8920" cy="3366967"/>
                    </a:xfrm>
                    <a:prstGeom prst="rect">
                      <a:avLst/>
                    </a:prstGeom>
                    <a:noFill/>
                    <a:ln>
                      <a:noFill/>
                    </a:ln>
                  </pic:spPr>
                </pic:pic>
              </a:graphicData>
            </a:graphic>
          </wp:inline>
        </w:drawing>
      </w:r>
    </w:p>
    <w:p w14:paraId="2F356341" w14:textId="77777777" w:rsidR="002C3EE1" w:rsidRPr="002C3EE1" w:rsidRDefault="002C3EE1" w:rsidP="002C3EE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The </w:t>
      </w:r>
      <w:hyperlink r:id="rId10" w:anchor="azure-ad-sign-in-configuration" w:history="1">
        <w:r w:rsidRPr="002C3EE1">
          <w:rPr>
            <w:rFonts w:ascii="Segoe UI" w:eastAsia="Times New Roman" w:hAnsi="Segoe UI" w:cs="Segoe UI"/>
            <w:b/>
            <w:bCs/>
            <w:sz w:val="24"/>
            <w:szCs w:val="24"/>
          </w:rPr>
          <w:t>Azure AD sign-in configuration</w:t>
        </w:r>
      </w:hyperlink>
      <w:r w:rsidRPr="002C3EE1">
        <w:rPr>
          <w:rFonts w:ascii="Segoe UI" w:eastAsia="Times New Roman" w:hAnsi="Segoe UI" w:cs="Segoe UI"/>
          <w:color w:val="171717"/>
          <w:sz w:val="24"/>
          <w:szCs w:val="24"/>
        </w:rPr>
        <w:t> page only shows if you did not complete </w:t>
      </w:r>
      <w:hyperlink r:id="rId11" w:history="1">
        <w:r w:rsidRPr="002C3EE1">
          <w:rPr>
            <w:rFonts w:ascii="Segoe UI" w:eastAsia="Times New Roman" w:hAnsi="Segoe UI" w:cs="Segoe UI"/>
            <w:color w:val="0000FF"/>
            <w:sz w:val="24"/>
            <w:szCs w:val="24"/>
            <w:u w:val="single"/>
          </w:rPr>
          <w:t>verify your domains</w:t>
        </w:r>
      </w:hyperlink>
      <w:r w:rsidRPr="002C3EE1">
        <w:rPr>
          <w:rFonts w:ascii="Segoe UI" w:eastAsia="Times New Roman" w:hAnsi="Segoe UI" w:cs="Segoe UI"/>
          <w:color w:val="171717"/>
          <w:sz w:val="24"/>
          <w:szCs w:val="24"/>
        </w:rPr>
        <w:t> in the </w:t>
      </w:r>
      <w:hyperlink r:id="rId12" w:history="1">
        <w:r w:rsidRPr="002C3EE1">
          <w:rPr>
            <w:rFonts w:ascii="Segoe UI" w:eastAsia="Times New Roman" w:hAnsi="Segoe UI" w:cs="Segoe UI"/>
            <w:color w:val="0000FF"/>
            <w:sz w:val="24"/>
            <w:szCs w:val="24"/>
            <w:u w:val="single"/>
          </w:rPr>
          <w:t>prerequisites</w:t>
        </w:r>
      </w:hyperlink>
      <w:r w:rsidRPr="002C3EE1">
        <w:rPr>
          <w:rFonts w:ascii="Segoe UI" w:eastAsia="Times New Roman" w:hAnsi="Segoe UI" w:cs="Segoe UI"/>
          <w:color w:val="171717"/>
          <w:sz w:val="24"/>
          <w:szCs w:val="24"/>
        </w:rPr>
        <w:t>. </w:t>
      </w:r>
      <w:r w:rsidRPr="002C3EE1">
        <w:rPr>
          <w:rFonts w:ascii="Segoe UI" w:eastAsia="Times New Roman" w:hAnsi="Segoe UI" w:cs="Segoe UI"/>
          <w:noProof/>
          <w:color w:val="171717"/>
          <w:sz w:val="24"/>
          <w:szCs w:val="24"/>
        </w:rPr>
        <w:drawing>
          <wp:inline distT="0" distB="0" distL="0" distR="0" wp14:anchorId="1636C88A" wp14:editId="6E0AF788">
            <wp:extent cx="4831729" cy="3408045"/>
            <wp:effectExtent l="0" t="0" r="6985" b="1905"/>
            <wp:docPr id="4" name="Picture 4" descr="Unverified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verified doma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759" cy="3418646"/>
                    </a:xfrm>
                    <a:prstGeom prst="rect">
                      <a:avLst/>
                    </a:prstGeom>
                    <a:noFill/>
                    <a:ln>
                      <a:noFill/>
                    </a:ln>
                  </pic:spPr>
                </pic:pic>
              </a:graphicData>
            </a:graphic>
          </wp:inline>
        </w:drawing>
      </w:r>
      <w:r w:rsidRPr="002C3EE1">
        <w:rPr>
          <w:rFonts w:ascii="Segoe UI" w:eastAsia="Times New Roman" w:hAnsi="Segoe UI" w:cs="Segoe UI"/>
          <w:color w:val="171717"/>
          <w:sz w:val="24"/>
          <w:szCs w:val="24"/>
        </w:rPr>
        <w:br/>
        <w:t>If you see this page, then review every domain marked </w:t>
      </w:r>
      <w:r w:rsidRPr="002C3EE1">
        <w:rPr>
          <w:rFonts w:ascii="Segoe UI" w:eastAsia="Times New Roman" w:hAnsi="Segoe UI" w:cs="Segoe UI"/>
          <w:b/>
          <w:bCs/>
          <w:color w:val="171717"/>
          <w:sz w:val="24"/>
          <w:szCs w:val="24"/>
        </w:rPr>
        <w:t>Not Added</w:t>
      </w:r>
      <w:r w:rsidRPr="002C3EE1">
        <w:rPr>
          <w:rFonts w:ascii="Segoe UI" w:eastAsia="Times New Roman" w:hAnsi="Segoe UI" w:cs="Segoe UI"/>
          <w:color w:val="171717"/>
          <w:sz w:val="24"/>
          <w:szCs w:val="24"/>
        </w:rPr>
        <w:t> and </w:t>
      </w:r>
      <w:r w:rsidRPr="002C3EE1">
        <w:rPr>
          <w:rFonts w:ascii="Segoe UI" w:eastAsia="Times New Roman" w:hAnsi="Segoe UI" w:cs="Segoe UI"/>
          <w:b/>
          <w:bCs/>
          <w:color w:val="171717"/>
          <w:sz w:val="24"/>
          <w:szCs w:val="24"/>
        </w:rPr>
        <w:t>Not Verified</w:t>
      </w:r>
      <w:r w:rsidRPr="002C3EE1">
        <w:rPr>
          <w:rFonts w:ascii="Segoe UI" w:eastAsia="Times New Roman" w:hAnsi="Segoe UI" w:cs="Segoe UI"/>
          <w:color w:val="171717"/>
          <w:sz w:val="24"/>
          <w:szCs w:val="24"/>
        </w:rPr>
        <w:t>. Make sure those domains you use have been verified in Azure AD. Click the Refresh symbol when you have verified your domains.</w:t>
      </w:r>
    </w:p>
    <w:p w14:paraId="2E2D8E4E" w14:textId="77777777" w:rsidR="002C3EE1" w:rsidRPr="002C3EE1" w:rsidRDefault="002C3EE1" w:rsidP="002C3EE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On the Ready to configure screen, click </w:t>
      </w:r>
      <w:r w:rsidRPr="002C3EE1">
        <w:rPr>
          <w:rFonts w:ascii="Segoe UI" w:eastAsia="Times New Roman" w:hAnsi="Segoe UI" w:cs="Segoe UI"/>
          <w:b/>
          <w:bCs/>
          <w:color w:val="171717"/>
          <w:sz w:val="24"/>
          <w:szCs w:val="24"/>
        </w:rPr>
        <w:t>Install</w:t>
      </w:r>
      <w:r w:rsidRPr="002C3EE1">
        <w:rPr>
          <w:rFonts w:ascii="Segoe UI" w:eastAsia="Times New Roman" w:hAnsi="Segoe UI" w:cs="Segoe UI"/>
          <w:color w:val="171717"/>
          <w:sz w:val="24"/>
          <w:szCs w:val="24"/>
        </w:rPr>
        <w:t>.</w:t>
      </w:r>
    </w:p>
    <w:p w14:paraId="24B90A13" w14:textId="77777777" w:rsidR="002C3EE1" w:rsidRPr="002C3EE1" w:rsidRDefault="002C3EE1" w:rsidP="002C3EE1">
      <w:pPr>
        <w:numPr>
          <w:ilvl w:val="1"/>
          <w:numId w:val="1"/>
        </w:numPr>
        <w:shd w:val="clear" w:color="auto" w:fill="FFFFFF"/>
        <w:spacing w:after="0" w:line="240" w:lineRule="auto"/>
        <w:ind w:left="258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Optionally on the Ready to configure page, you can unselect the </w:t>
      </w:r>
      <w:r w:rsidRPr="002C3EE1">
        <w:rPr>
          <w:rFonts w:ascii="Segoe UI" w:eastAsia="Times New Roman" w:hAnsi="Segoe UI" w:cs="Segoe UI"/>
          <w:b/>
          <w:bCs/>
          <w:color w:val="171717"/>
          <w:sz w:val="24"/>
          <w:szCs w:val="24"/>
        </w:rPr>
        <w:t>Start the synchronization process as soon as configuration completes</w:t>
      </w:r>
      <w:r w:rsidRPr="002C3EE1">
        <w:rPr>
          <w:rFonts w:ascii="Segoe UI" w:eastAsia="Times New Roman" w:hAnsi="Segoe UI" w:cs="Segoe UI"/>
          <w:color w:val="171717"/>
          <w:sz w:val="24"/>
          <w:szCs w:val="24"/>
        </w:rPr>
        <w:t> checkbox. You should unselect this checkbox if you want to do additional configuration, such as </w:t>
      </w:r>
      <w:hyperlink r:id="rId14" w:history="1">
        <w:r w:rsidRPr="002C3EE1">
          <w:rPr>
            <w:rFonts w:ascii="Segoe UI" w:eastAsia="Times New Roman" w:hAnsi="Segoe UI" w:cs="Segoe UI"/>
            <w:color w:val="0000FF"/>
            <w:sz w:val="24"/>
            <w:szCs w:val="24"/>
            <w:u w:val="single"/>
          </w:rPr>
          <w:t>filtering</w:t>
        </w:r>
      </w:hyperlink>
      <w:r w:rsidRPr="002C3EE1">
        <w:rPr>
          <w:rFonts w:ascii="Segoe UI" w:eastAsia="Times New Roman" w:hAnsi="Segoe UI" w:cs="Segoe UI"/>
          <w:color w:val="171717"/>
          <w:sz w:val="24"/>
          <w:szCs w:val="24"/>
        </w:rPr>
        <w:t>. If you unselect this option, the wizard configures sync but leaves the scheduler disabled. It does not run until you enable it manually by </w:t>
      </w:r>
      <w:hyperlink r:id="rId15" w:history="1">
        <w:r w:rsidRPr="002C3EE1">
          <w:rPr>
            <w:rFonts w:ascii="Segoe UI" w:eastAsia="Times New Roman" w:hAnsi="Segoe UI" w:cs="Segoe UI"/>
            <w:color w:val="0000FF"/>
            <w:sz w:val="24"/>
            <w:szCs w:val="24"/>
            <w:u w:val="single"/>
          </w:rPr>
          <w:t>rerunning the installation wizard</w:t>
        </w:r>
      </w:hyperlink>
      <w:r w:rsidRPr="002C3EE1">
        <w:rPr>
          <w:rFonts w:ascii="Segoe UI" w:eastAsia="Times New Roman" w:hAnsi="Segoe UI" w:cs="Segoe UI"/>
          <w:color w:val="171717"/>
          <w:sz w:val="24"/>
          <w:szCs w:val="24"/>
        </w:rPr>
        <w:t>.</w:t>
      </w:r>
    </w:p>
    <w:p w14:paraId="69C4362B" w14:textId="77777777" w:rsidR="002C3EE1" w:rsidRPr="002C3EE1" w:rsidRDefault="002C3EE1" w:rsidP="002C3EE1">
      <w:pPr>
        <w:numPr>
          <w:ilvl w:val="1"/>
          <w:numId w:val="1"/>
        </w:numPr>
        <w:shd w:val="clear" w:color="auto" w:fill="FFFFFF"/>
        <w:spacing w:after="0" w:line="240" w:lineRule="auto"/>
        <w:ind w:left="258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Leaving the </w:t>
      </w:r>
      <w:r w:rsidRPr="002C3EE1">
        <w:rPr>
          <w:rFonts w:ascii="Segoe UI" w:eastAsia="Times New Roman" w:hAnsi="Segoe UI" w:cs="Segoe UI"/>
          <w:b/>
          <w:bCs/>
          <w:color w:val="171717"/>
          <w:sz w:val="24"/>
          <w:szCs w:val="24"/>
        </w:rPr>
        <w:t>Start the synchronization process as soon as configuration completes</w:t>
      </w:r>
      <w:r w:rsidRPr="002C3EE1">
        <w:rPr>
          <w:rFonts w:ascii="Segoe UI" w:eastAsia="Times New Roman" w:hAnsi="Segoe UI" w:cs="Segoe UI"/>
          <w:color w:val="171717"/>
          <w:sz w:val="24"/>
          <w:szCs w:val="24"/>
        </w:rPr>
        <w:t> checkbox enabled will immediately trigger a full synchronization to Azure AD of all users, groups, and contacts.</w:t>
      </w:r>
    </w:p>
    <w:p w14:paraId="275F0376" w14:textId="2CFBED09" w:rsidR="002C3EE1" w:rsidRPr="002C3EE1" w:rsidRDefault="002C3EE1" w:rsidP="002C3EE1">
      <w:pPr>
        <w:numPr>
          <w:ilvl w:val="1"/>
          <w:numId w:val="1"/>
        </w:numPr>
        <w:shd w:val="clear" w:color="auto" w:fill="FFFFFF"/>
        <w:spacing w:after="0" w:line="240" w:lineRule="auto"/>
        <w:ind w:left="258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If you have Exchange in your on-premises Active Directory, then you also have an option to enable </w:t>
      </w:r>
      <w:hyperlink r:id="rId16" w:history="1">
        <w:r w:rsidRPr="002C3EE1">
          <w:rPr>
            <w:rFonts w:ascii="Segoe UI" w:eastAsia="Times New Roman" w:hAnsi="Segoe UI" w:cs="Segoe UI"/>
            <w:b/>
            <w:bCs/>
            <w:sz w:val="24"/>
            <w:szCs w:val="24"/>
          </w:rPr>
          <w:t>Exchange Hybrid deployment</w:t>
        </w:r>
      </w:hyperlink>
      <w:r w:rsidRPr="002C3EE1">
        <w:rPr>
          <w:rFonts w:ascii="Segoe UI" w:eastAsia="Times New Roman" w:hAnsi="Segoe UI" w:cs="Segoe UI"/>
          <w:color w:val="171717"/>
          <w:sz w:val="24"/>
          <w:szCs w:val="24"/>
        </w:rPr>
        <w:t xml:space="preserve">. Enable this option if you plan to have Exchange </w:t>
      </w:r>
      <w:r w:rsidRPr="002C3EE1">
        <w:rPr>
          <w:rFonts w:ascii="Segoe UI" w:eastAsia="Times New Roman" w:hAnsi="Segoe UI" w:cs="Segoe UI"/>
          <w:noProof/>
          <w:color w:val="171717"/>
          <w:sz w:val="24"/>
          <w:szCs w:val="24"/>
        </w:rPr>
        <w:drawing>
          <wp:anchor distT="0" distB="0" distL="114300" distR="114300" simplePos="0" relativeHeight="251658240" behindDoc="0" locked="0" layoutInCell="1" allowOverlap="1" wp14:anchorId="091B4BE5" wp14:editId="682D0F4F">
            <wp:simplePos x="0" y="0"/>
            <wp:positionH relativeFrom="column">
              <wp:posOffset>876300</wp:posOffset>
            </wp:positionH>
            <wp:positionV relativeFrom="paragraph">
              <wp:posOffset>581025</wp:posOffset>
            </wp:positionV>
            <wp:extent cx="4463415" cy="3142615"/>
            <wp:effectExtent l="0" t="0" r="0" b="635"/>
            <wp:wrapTopAndBottom/>
            <wp:docPr id="5" name="Picture 5" descr="Ready to configure Azure AD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y to configure Azure AD Conn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3415" cy="3142615"/>
                    </a:xfrm>
                    <a:prstGeom prst="rect">
                      <a:avLst/>
                    </a:prstGeom>
                    <a:noFill/>
                    <a:ln>
                      <a:noFill/>
                    </a:ln>
                  </pic:spPr>
                </pic:pic>
              </a:graphicData>
            </a:graphic>
          </wp:anchor>
        </w:drawing>
      </w:r>
      <w:r w:rsidRPr="002C3EE1">
        <w:rPr>
          <w:rFonts w:ascii="Segoe UI" w:eastAsia="Times New Roman" w:hAnsi="Segoe UI" w:cs="Segoe UI"/>
          <w:color w:val="171717"/>
          <w:sz w:val="24"/>
          <w:szCs w:val="24"/>
        </w:rPr>
        <w:t>mailboxes both in the cloud and on-premises at the same time. </w:t>
      </w:r>
    </w:p>
    <w:p w14:paraId="031498AB" w14:textId="77777777" w:rsidR="002C3EE1" w:rsidRPr="002C3EE1" w:rsidRDefault="002C3EE1" w:rsidP="002C3EE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When the installation completes, click </w:t>
      </w:r>
      <w:r w:rsidRPr="002C3EE1">
        <w:rPr>
          <w:rFonts w:ascii="Segoe UI" w:eastAsia="Times New Roman" w:hAnsi="Segoe UI" w:cs="Segoe UI"/>
          <w:b/>
          <w:bCs/>
          <w:color w:val="171717"/>
          <w:sz w:val="24"/>
          <w:szCs w:val="24"/>
        </w:rPr>
        <w:t>Exit</w:t>
      </w:r>
      <w:r w:rsidRPr="002C3EE1">
        <w:rPr>
          <w:rFonts w:ascii="Segoe UI" w:eastAsia="Times New Roman" w:hAnsi="Segoe UI" w:cs="Segoe UI"/>
          <w:color w:val="171717"/>
          <w:sz w:val="24"/>
          <w:szCs w:val="24"/>
        </w:rPr>
        <w:t>.</w:t>
      </w:r>
    </w:p>
    <w:p w14:paraId="48318095" w14:textId="77777777" w:rsidR="002C3EE1" w:rsidRPr="002C3EE1" w:rsidRDefault="002C3EE1" w:rsidP="002C3EE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C3EE1">
        <w:rPr>
          <w:rFonts w:ascii="Segoe UI" w:eastAsia="Times New Roman" w:hAnsi="Segoe UI" w:cs="Segoe UI"/>
          <w:color w:val="171717"/>
          <w:sz w:val="24"/>
          <w:szCs w:val="24"/>
        </w:rPr>
        <w:t>After the installation has completed, sign off and sign in again before you use Synchronization Service Manager or Synchronization Rule Editor.</w:t>
      </w:r>
    </w:p>
    <w:p w14:paraId="4678B62F" w14:textId="77777777" w:rsidR="00AD541C" w:rsidRDefault="00AD541C"/>
    <w:sectPr w:rsidR="00AD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0397D"/>
    <w:multiLevelType w:val="multilevel"/>
    <w:tmpl w:val="4E9AF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E1"/>
    <w:rsid w:val="00236ACF"/>
    <w:rsid w:val="002C3EE1"/>
    <w:rsid w:val="00AD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A70E"/>
  <w15:chartTrackingRefBased/>
  <w15:docId w15:val="{04ECFA7E-7917-4F1D-8FC7-CE72FDF8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EE1"/>
    <w:rPr>
      <w:color w:val="0563C1" w:themeColor="hyperlink"/>
      <w:u w:val="single"/>
    </w:rPr>
  </w:style>
  <w:style w:type="character" w:styleId="UnresolvedMention">
    <w:name w:val="Unresolved Mention"/>
    <w:basedOn w:val="DefaultParagraphFont"/>
    <w:uiPriority w:val="99"/>
    <w:semiHidden/>
    <w:unhideWhenUsed/>
    <w:rsid w:val="002C3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0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hybrid/tshoot-connect-connectivity"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microsoft.com/en-us/azure/active-directory/hybrid/how-to-connect-install-prerequisite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cs.microsoft.com/en-us/exchange/exchange-hybri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active-directory/fundamentals/add-custom-domain" TargetMode="External"/><Relationship Id="rId5" Type="http://schemas.openxmlformats.org/officeDocument/2006/relationships/hyperlink" Target="https://labs.protechtraining.com/#/" TargetMode="External"/><Relationship Id="rId15" Type="http://schemas.openxmlformats.org/officeDocument/2006/relationships/hyperlink" Target="https://docs.microsoft.com/en-us/azure/active-directory/hybrid/how-to-connect-installation-wizard" TargetMode="External"/><Relationship Id="rId10" Type="http://schemas.openxmlformats.org/officeDocument/2006/relationships/hyperlink" Target="https://docs.microsoft.com/en-us/azure/active-directory/hybrid/plan-connect-user-sign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azure/active-directory/hybrid/how-to-connect-sync-configure-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Garcia</dc:creator>
  <cp:keywords/>
  <dc:description/>
  <cp:lastModifiedBy>Dr. Garcia</cp:lastModifiedBy>
  <cp:revision>1</cp:revision>
  <dcterms:created xsi:type="dcterms:W3CDTF">2022-01-26T18:21:00Z</dcterms:created>
  <dcterms:modified xsi:type="dcterms:W3CDTF">2022-01-26T18:26:00Z</dcterms:modified>
</cp:coreProperties>
</file>