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5AA1" w14:textId="68CD3563" w:rsidR="007F6CB1" w:rsidRPr="007F6CB1" w:rsidRDefault="007F6CB1" w:rsidP="007F6CB1">
      <w:pPr>
        <w:pStyle w:val="NormalWeb"/>
        <w:shd w:val="clear" w:color="auto" w:fill="FFFFFF"/>
        <w:rPr>
          <w:rFonts w:ascii="Segoe UI" w:hAnsi="Segoe UI" w:cs="Segoe UI"/>
          <w:color w:val="171717"/>
          <w:sz w:val="40"/>
          <w:szCs w:val="40"/>
        </w:rPr>
      </w:pPr>
      <w:r w:rsidRPr="007F6CB1">
        <w:rPr>
          <w:rFonts w:ascii="Segoe UI" w:hAnsi="Segoe UI" w:cs="Segoe UI"/>
          <w:b/>
          <w:bCs/>
          <w:color w:val="171717"/>
          <w:sz w:val="40"/>
          <w:szCs w:val="40"/>
        </w:rPr>
        <w:t>LAB 5 A</w:t>
      </w:r>
      <w:r w:rsidRPr="007F6CB1">
        <w:rPr>
          <w:rFonts w:ascii="Segoe UI" w:hAnsi="Segoe UI" w:cs="Segoe UI"/>
          <w:color w:val="171717"/>
          <w:sz w:val="40"/>
          <w:szCs w:val="40"/>
        </w:rPr>
        <w:t>: When co-management is not enabled.</w:t>
      </w:r>
    </w:p>
    <w:p w14:paraId="01E00867" w14:textId="4B071E4E" w:rsidR="007F6CB1" w:rsidRPr="007F6CB1" w:rsidRDefault="007F6CB1" w:rsidP="007F6CB1">
      <w:pPr>
        <w:pStyle w:val="NormalWeb"/>
        <w:shd w:val="clear" w:color="auto" w:fill="FFFFFF"/>
        <w:rPr>
          <w:rFonts w:ascii="Segoe UI" w:hAnsi="Segoe UI" w:cs="Segoe UI"/>
          <w:color w:val="171717"/>
          <w:sz w:val="40"/>
          <w:szCs w:val="40"/>
        </w:rPr>
      </w:pPr>
      <w:r w:rsidRPr="007F6CB1">
        <w:rPr>
          <w:rFonts w:ascii="Segoe UI" w:hAnsi="Segoe UI" w:cs="Segoe UI"/>
          <w:b/>
          <w:bCs/>
          <w:color w:val="171717"/>
          <w:sz w:val="40"/>
          <w:szCs w:val="40"/>
        </w:rPr>
        <w:t>Exercise 1</w:t>
      </w:r>
      <w:r w:rsidRPr="007F6CB1">
        <w:rPr>
          <w:rFonts w:ascii="Segoe UI" w:hAnsi="Segoe UI" w:cs="Segoe UI"/>
          <w:color w:val="171717"/>
          <w:sz w:val="40"/>
          <w:szCs w:val="40"/>
        </w:rPr>
        <w:t>: Manage from Configuration Manager</w:t>
      </w:r>
    </w:p>
    <w:p w14:paraId="21A56824" w14:textId="24699759" w:rsidR="007F6CB1" w:rsidRDefault="007F6CB1" w:rsidP="007F6CB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When co-management isn't enabled in your environment, use the instructions below to enable device upload:</w:t>
      </w:r>
    </w:p>
    <w:p w14:paraId="6198F3E2" w14:textId="77777777" w:rsidR="007F6CB1" w:rsidRDefault="007F6CB1" w:rsidP="007F6CB1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Configuration Manager admin console, click </w:t>
      </w:r>
      <w:r>
        <w:rPr>
          <w:rStyle w:val="Strong"/>
          <w:rFonts w:ascii="Segoe UI" w:hAnsi="Segoe UI" w:cs="Segoe UI"/>
          <w:color w:val="171717"/>
        </w:rPr>
        <w:t>Administration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Overview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Cloud Services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Co-management</w:t>
      </w:r>
      <w:r>
        <w:rPr>
          <w:rFonts w:ascii="Segoe UI" w:hAnsi="Segoe UI" w:cs="Segoe UI"/>
          <w:color w:val="171717"/>
        </w:rPr>
        <w:t>.</w:t>
      </w:r>
    </w:p>
    <w:p w14:paraId="43D117E4" w14:textId="77777777" w:rsidR="007F6CB1" w:rsidRDefault="007F6CB1" w:rsidP="007F6CB1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ribbon, select </w:t>
      </w:r>
      <w:r>
        <w:rPr>
          <w:rStyle w:val="Strong"/>
          <w:rFonts w:ascii="Segoe UI" w:hAnsi="Segoe UI" w:cs="Segoe UI"/>
          <w:color w:val="171717"/>
        </w:rPr>
        <w:t>Configure co-management</w:t>
      </w:r>
      <w:r>
        <w:rPr>
          <w:rFonts w:ascii="Segoe UI" w:hAnsi="Segoe UI" w:cs="Segoe UI"/>
          <w:color w:val="171717"/>
        </w:rPr>
        <w:t> to open the wizard.</w:t>
      </w:r>
    </w:p>
    <w:p w14:paraId="478E6A28" w14:textId="77777777" w:rsidR="007F6CB1" w:rsidRDefault="007F6CB1" w:rsidP="007F6CB1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 </w:t>
      </w:r>
      <w:r>
        <w:rPr>
          <w:rStyle w:val="Strong"/>
          <w:rFonts w:ascii="Segoe UI" w:hAnsi="Segoe UI" w:cs="Segoe UI"/>
          <w:color w:val="171717"/>
        </w:rPr>
        <w:t>Tenant onboarding</w:t>
      </w:r>
      <w:r>
        <w:rPr>
          <w:rFonts w:ascii="Segoe UI" w:hAnsi="Segoe UI" w:cs="Segoe UI"/>
          <w:color w:val="171717"/>
        </w:rPr>
        <w:t> page, select </w:t>
      </w:r>
      <w:proofErr w:type="spellStart"/>
      <w:r>
        <w:rPr>
          <w:rStyle w:val="Strong"/>
          <w:rFonts w:ascii="Segoe UI" w:hAnsi="Segoe UI" w:cs="Segoe UI"/>
          <w:color w:val="171717"/>
        </w:rPr>
        <w:t>AzurePublicCloud</w:t>
      </w:r>
      <w:proofErr w:type="spellEnd"/>
      <w:r>
        <w:rPr>
          <w:rFonts w:ascii="Segoe UI" w:hAnsi="Segoe UI" w:cs="Segoe UI"/>
          <w:color w:val="171717"/>
        </w:rPr>
        <w:t> for your environment. Azure Government Cloud and Azure China 21Vianet aren't supported.</w:t>
      </w:r>
    </w:p>
    <w:p w14:paraId="3D8B62B0" w14:textId="77777777" w:rsidR="007F6CB1" w:rsidRDefault="007F6CB1" w:rsidP="007F6CB1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Sign In</w:t>
      </w:r>
      <w:r>
        <w:rPr>
          <w:rFonts w:ascii="Segoe UI" w:hAnsi="Segoe UI" w:cs="Segoe UI"/>
          <w:color w:val="171717"/>
        </w:rPr>
        <w:t>. Use your </w:t>
      </w:r>
      <w:r>
        <w:rPr>
          <w:rStyle w:val="Emphasis"/>
          <w:rFonts w:ascii="Segoe UI" w:hAnsi="Segoe UI" w:cs="Segoe UI"/>
          <w:color w:val="171717"/>
        </w:rPr>
        <w:t>Global Administrator</w:t>
      </w:r>
      <w:r>
        <w:rPr>
          <w:rFonts w:ascii="Segoe UI" w:hAnsi="Segoe UI" w:cs="Segoe UI"/>
          <w:color w:val="171717"/>
        </w:rPr>
        <w:t> account to sign in.</w:t>
      </w:r>
    </w:p>
    <w:p w14:paraId="2755D1D5" w14:textId="77777777" w:rsidR="007F6CB1" w:rsidRDefault="007F6CB1" w:rsidP="007F6CB1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Ensure the </w:t>
      </w:r>
      <w:r>
        <w:rPr>
          <w:rStyle w:val="Strong"/>
          <w:rFonts w:ascii="Segoe UI" w:hAnsi="Segoe UI" w:cs="Segoe UI"/>
          <w:color w:val="171717"/>
        </w:rPr>
        <w:t>Upload to Microsoft Endpoint Manager admin center</w:t>
      </w:r>
      <w:r>
        <w:rPr>
          <w:rFonts w:ascii="Segoe UI" w:hAnsi="Segoe UI" w:cs="Segoe UI"/>
          <w:color w:val="171717"/>
        </w:rPr>
        <w:t> option is selected on the </w:t>
      </w:r>
      <w:r>
        <w:rPr>
          <w:rStyle w:val="Strong"/>
          <w:rFonts w:ascii="Segoe UI" w:hAnsi="Segoe UI" w:cs="Segoe UI"/>
          <w:color w:val="171717"/>
        </w:rPr>
        <w:t>Tenant onboarding</w:t>
      </w:r>
      <w:r>
        <w:rPr>
          <w:rFonts w:ascii="Segoe UI" w:hAnsi="Segoe UI" w:cs="Segoe UI"/>
          <w:color w:val="171717"/>
        </w:rPr>
        <w:t> page.</w:t>
      </w:r>
      <w:r>
        <w:rPr>
          <w:rFonts w:ascii="Segoe UI" w:hAnsi="Segoe UI" w:cs="Segoe UI"/>
          <w:color w:val="171717"/>
        </w:rPr>
        <w:br/>
        <w:t>Also, make sure the option </w:t>
      </w:r>
      <w:r>
        <w:rPr>
          <w:rStyle w:val="Strong"/>
          <w:rFonts w:ascii="Segoe UI" w:hAnsi="Segoe UI" w:cs="Segoe UI"/>
          <w:color w:val="171717"/>
        </w:rPr>
        <w:t>Enable automatic client enrollment for co-management</w:t>
      </w:r>
      <w:r>
        <w:rPr>
          <w:rFonts w:ascii="Segoe UI" w:hAnsi="Segoe UI" w:cs="Segoe UI"/>
          <w:color w:val="171717"/>
        </w:rPr>
        <w:t> isn't checked, to avoid enabling co-management now.</w:t>
      </w:r>
    </w:p>
    <w:p w14:paraId="225F8E54" w14:textId="77777777" w:rsidR="007F6CB1" w:rsidRDefault="007F6CB1" w:rsidP="007F6CB1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333D65CE" wp14:editId="1388197E">
            <wp:extent cx="5105429" cy="4380089"/>
            <wp:effectExtent l="0" t="0" r="0" b="1905"/>
            <wp:docPr id="1" name="Picture 1" descr="Using the Co-management Configuration Wizard for tenant attach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the Co-management Configuration Wizard for tenant attach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845" cy="439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FDF6" w14:textId="77777777" w:rsidR="007F6CB1" w:rsidRDefault="007F6CB1" w:rsidP="007F6CB1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Choose </w:t>
      </w:r>
      <w:r>
        <w:rPr>
          <w:rStyle w:val="Strong"/>
          <w:rFonts w:ascii="Segoe UI" w:hAnsi="Segoe UI" w:cs="Segoe UI"/>
          <w:color w:val="171717"/>
        </w:rPr>
        <w:t>Next</w:t>
      </w:r>
      <w:r>
        <w:rPr>
          <w:rFonts w:ascii="Segoe UI" w:hAnsi="Segoe UI" w:cs="Segoe UI"/>
          <w:color w:val="171717"/>
        </w:rPr>
        <w:t> and then </w:t>
      </w:r>
      <w:r>
        <w:rPr>
          <w:rStyle w:val="Strong"/>
          <w:rFonts w:ascii="Segoe UI" w:hAnsi="Segoe UI" w:cs="Segoe UI"/>
          <w:color w:val="171717"/>
        </w:rPr>
        <w:t>Yes</w:t>
      </w:r>
      <w:r>
        <w:rPr>
          <w:rFonts w:ascii="Segoe UI" w:hAnsi="Segoe UI" w:cs="Segoe UI"/>
          <w:color w:val="171717"/>
        </w:rPr>
        <w:t> to accept the </w:t>
      </w:r>
      <w:r>
        <w:rPr>
          <w:rStyle w:val="Strong"/>
          <w:rFonts w:ascii="Segoe UI" w:hAnsi="Segoe UI" w:cs="Segoe UI"/>
          <w:color w:val="171717"/>
        </w:rPr>
        <w:t>Create AAD Application</w:t>
      </w:r>
      <w:r>
        <w:rPr>
          <w:rFonts w:ascii="Segoe UI" w:hAnsi="Segoe UI" w:cs="Segoe UI"/>
          <w:color w:val="171717"/>
        </w:rPr>
        <w:t> registration.</w:t>
      </w:r>
      <w:r>
        <w:rPr>
          <w:rFonts w:ascii="Segoe UI" w:hAnsi="Segoe UI" w:cs="Segoe UI"/>
          <w:color w:val="171717"/>
        </w:rPr>
        <w:br/>
        <w:t>This action provisions a service principal and creates an Azure AD application registration to facilitate the sync. Service principals define who can access the application and what resources the application can access.</w:t>
      </w:r>
    </w:p>
    <w:p w14:paraId="3392B137" w14:textId="77777777" w:rsidR="007F6CB1" w:rsidRDefault="007F6CB1" w:rsidP="007F6CB1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 </w:t>
      </w:r>
      <w:r>
        <w:rPr>
          <w:rStyle w:val="Strong"/>
          <w:rFonts w:ascii="Segoe UI" w:hAnsi="Segoe UI" w:cs="Segoe UI"/>
          <w:color w:val="171717"/>
        </w:rPr>
        <w:t>Configure upload</w:t>
      </w:r>
      <w:r>
        <w:rPr>
          <w:rFonts w:ascii="Segoe UI" w:hAnsi="Segoe UI" w:cs="Segoe UI"/>
          <w:color w:val="171717"/>
        </w:rPr>
        <w:t> page, select the recommended device upload setting for </w:t>
      </w:r>
      <w:r>
        <w:rPr>
          <w:rStyle w:val="Strong"/>
          <w:rFonts w:ascii="Segoe UI" w:hAnsi="Segoe UI" w:cs="Segoe UI"/>
          <w:color w:val="171717"/>
        </w:rPr>
        <w:t>All my devices managed by Microsoft Endpoint Configuration Manager</w:t>
      </w:r>
      <w:r>
        <w:rPr>
          <w:rFonts w:ascii="Segoe UI" w:hAnsi="Segoe UI" w:cs="Segoe UI"/>
          <w:color w:val="171717"/>
        </w:rPr>
        <w:t>.</w:t>
      </w:r>
      <w:r>
        <w:rPr>
          <w:rFonts w:ascii="Segoe UI" w:hAnsi="Segoe UI" w:cs="Segoe UI"/>
          <w:color w:val="171717"/>
        </w:rPr>
        <w:br/>
        <w:t>If needed, you can limit upload to a single device collection.</w:t>
      </w:r>
    </w:p>
    <w:p w14:paraId="1DA56592" w14:textId="77777777" w:rsidR="007F6CB1" w:rsidRDefault="007F6CB1" w:rsidP="007F6CB1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Check the option to </w:t>
      </w:r>
      <w:r>
        <w:rPr>
          <w:rStyle w:val="Strong"/>
          <w:rFonts w:ascii="Segoe UI" w:hAnsi="Segoe UI" w:cs="Segoe UI"/>
          <w:color w:val="171717"/>
        </w:rPr>
        <w:t>Enable Endpoint analytics for devices uploaded to Microsoft Endpoint Manager</w:t>
      </w:r>
      <w:r>
        <w:rPr>
          <w:rFonts w:ascii="Segoe UI" w:hAnsi="Segoe UI" w:cs="Segoe UI"/>
          <w:color w:val="171717"/>
        </w:rPr>
        <w:t>.</w:t>
      </w:r>
      <w:r>
        <w:rPr>
          <w:rFonts w:ascii="Segoe UI" w:hAnsi="Segoe UI" w:cs="Segoe UI"/>
          <w:color w:val="171717"/>
        </w:rPr>
        <w:br/>
        <w:t>Selecting this option will allow you to get insights into optimizing the end-user experience using </w:t>
      </w:r>
      <w:hyperlink r:id="rId7" w:history="1">
        <w:r>
          <w:rPr>
            <w:rStyle w:val="Hyperlink"/>
            <w:rFonts w:ascii="Segoe UI" w:hAnsi="Segoe UI" w:cs="Segoe UI"/>
          </w:rPr>
          <w:t>Endpoint Analytics</w:t>
        </w:r>
      </w:hyperlink>
      <w:r>
        <w:rPr>
          <w:rFonts w:ascii="Segoe UI" w:hAnsi="Segoe UI" w:cs="Segoe UI"/>
          <w:color w:val="171717"/>
        </w:rPr>
        <w:t> later.</w:t>
      </w:r>
    </w:p>
    <w:p w14:paraId="6D365CAA" w14:textId="77777777" w:rsidR="007F6CB1" w:rsidRDefault="007F6CB1" w:rsidP="007F6CB1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Summary</w:t>
      </w:r>
      <w:r>
        <w:rPr>
          <w:rFonts w:ascii="Segoe UI" w:hAnsi="Segoe UI" w:cs="Segoe UI"/>
          <w:color w:val="171717"/>
        </w:rPr>
        <w:t> to review your selection, then choose </w:t>
      </w:r>
      <w:r>
        <w:rPr>
          <w:rStyle w:val="Strong"/>
          <w:rFonts w:ascii="Segoe UI" w:hAnsi="Segoe UI" w:cs="Segoe UI"/>
          <w:color w:val="171717"/>
        </w:rPr>
        <w:t>Next</w:t>
      </w:r>
      <w:r>
        <w:rPr>
          <w:rFonts w:ascii="Segoe UI" w:hAnsi="Segoe UI" w:cs="Segoe UI"/>
          <w:color w:val="171717"/>
        </w:rPr>
        <w:t>.</w:t>
      </w:r>
    </w:p>
    <w:p w14:paraId="598DE2A9" w14:textId="77777777" w:rsidR="007F6CB1" w:rsidRDefault="007F6CB1" w:rsidP="007F6CB1">
      <w:pPr>
        <w:pStyle w:val="NormalWeb"/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When the wizard is complete, select </w:t>
      </w:r>
      <w:r>
        <w:rPr>
          <w:rStyle w:val="Strong"/>
          <w:rFonts w:ascii="Segoe UI" w:hAnsi="Segoe UI" w:cs="Segoe UI"/>
          <w:color w:val="171717"/>
        </w:rPr>
        <w:t>Close</w:t>
      </w:r>
      <w:r>
        <w:rPr>
          <w:rFonts w:ascii="Segoe UI" w:hAnsi="Segoe UI" w:cs="Segoe UI"/>
          <w:color w:val="171717"/>
        </w:rPr>
        <w:t>.</w:t>
      </w:r>
    </w:p>
    <w:p w14:paraId="69C86A6C" w14:textId="77777777" w:rsidR="00AD541C" w:rsidRDefault="00AD541C"/>
    <w:sectPr w:rsidR="00AD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860AB"/>
    <w:multiLevelType w:val="multilevel"/>
    <w:tmpl w:val="9372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B1"/>
    <w:rsid w:val="00236ACF"/>
    <w:rsid w:val="007F6CB1"/>
    <w:rsid w:val="00AD541C"/>
    <w:rsid w:val="00B6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4ACB"/>
  <w15:chartTrackingRefBased/>
  <w15:docId w15:val="{A780CD15-F8BD-474D-A0DA-885781D9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CB1"/>
    <w:rPr>
      <w:b/>
      <w:bCs/>
    </w:rPr>
  </w:style>
  <w:style w:type="character" w:styleId="Emphasis">
    <w:name w:val="Emphasis"/>
    <w:basedOn w:val="DefaultParagraphFont"/>
    <w:uiPriority w:val="20"/>
    <w:qFormat/>
    <w:rsid w:val="007F6CB1"/>
    <w:rPr>
      <w:i/>
      <w:iCs/>
    </w:rPr>
  </w:style>
  <w:style w:type="character" w:styleId="Hyperlink">
    <w:name w:val="Hyperlink"/>
    <w:basedOn w:val="DefaultParagraphFont"/>
    <w:uiPriority w:val="99"/>
    <w:unhideWhenUsed/>
    <w:rsid w:val="007F6C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learn/modules/compliance-endpoint-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learn/m365/setup-tenant-attach-using-configuration-manager/media/set-up-tenant-attach-using-confirmation-manager-01.png#lightbo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Garcia</dc:creator>
  <cp:keywords/>
  <dc:description/>
  <cp:lastModifiedBy>Dr. Garcia</cp:lastModifiedBy>
  <cp:revision>2</cp:revision>
  <dcterms:created xsi:type="dcterms:W3CDTF">2022-01-27T20:45:00Z</dcterms:created>
  <dcterms:modified xsi:type="dcterms:W3CDTF">2022-01-27T20:45:00Z</dcterms:modified>
</cp:coreProperties>
</file>