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73" w:rsidRDefault="008543FD" w:rsidP="008543FD">
      <w:pPr>
        <w:pStyle w:val="Heading1"/>
        <w:rPr>
          <w:lang w:val="en-US"/>
        </w:rPr>
      </w:pPr>
      <w:r>
        <w:rPr>
          <w:lang w:val="en-US"/>
        </w:rPr>
        <w:t>Design Patterns Used in Spring</w:t>
      </w:r>
    </w:p>
    <w:p w:rsidR="008543FD" w:rsidRPr="008543FD" w:rsidRDefault="008543FD" w:rsidP="008543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543F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This repository is a simple spring boot application, that demonstrates a few design patterns:</w:t>
      </w:r>
    </w:p>
    <w:p w:rsidR="008543FD" w:rsidRPr="008543FD" w:rsidRDefault="008543FD" w:rsidP="00AD739C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543F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Singleton</w:t>
      </w:r>
    </w:p>
    <w:p w:rsidR="008543FD" w:rsidRPr="008543FD" w:rsidRDefault="008543FD" w:rsidP="00AD739C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543F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Controller</w:t>
      </w:r>
    </w:p>
    <w:p w:rsidR="008543FD" w:rsidRPr="008543FD" w:rsidRDefault="008543FD" w:rsidP="00AD739C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543F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Factory</w:t>
      </w:r>
    </w:p>
    <w:p w:rsidR="008543FD" w:rsidRPr="008543FD" w:rsidRDefault="008543FD" w:rsidP="00AD739C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543F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Strategy</w:t>
      </w:r>
    </w:p>
    <w:p w:rsidR="008543FD" w:rsidRPr="008543FD" w:rsidRDefault="008543FD" w:rsidP="00AD739C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543F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Proxy</w:t>
      </w:r>
    </w:p>
    <w:p w:rsidR="008543FD" w:rsidRPr="008543FD" w:rsidRDefault="008543FD" w:rsidP="00AD739C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543F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Observer</w:t>
      </w:r>
    </w:p>
    <w:p w:rsidR="008543FD" w:rsidRDefault="008543FD" w:rsidP="00AD739C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543F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Aspect-oriented programming</w:t>
      </w: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4C2655" w:rsidRPr="004C2655" w:rsidRDefault="004C2655" w:rsidP="004C2655">
      <w:pPr>
        <w:pStyle w:val="Heading1"/>
        <w:rPr>
          <w:rFonts w:eastAsia="Times New Roman"/>
          <w:lang w:eastAsia="en-IN"/>
        </w:rPr>
      </w:pPr>
      <w:r w:rsidRPr="004C2655">
        <w:rPr>
          <w:rFonts w:eastAsia="Times New Roman"/>
          <w:lang w:eastAsia="en-IN"/>
        </w:rPr>
        <w:t xml:space="preserve">Strategies for Building Robust Security </w:t>
      </w:r>
    </w:p>
    <w:p w:rsidR="004C2655" w:rsidRPr="004C2655" w:rsidRDefault="004C2655" w:rsidP="00AD739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C265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Unified Process for Security Design </w:t>
      </w:r>
    </w:p>
    <w:p w:rsidR="004C2655" w:rsidRPr="004C2655" w:rsidRDefault="004C2655" w:rsidP="00AD739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C265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Design Patterns </w:t>
      </w:r>
    </w:p>
    <w:p w:rsidR="004C2655" w:rsidRPr="004C2655" w:rsidRDefault="004C2655" w:rsidP="00AD739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C265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Best Practices </w:t>
      </w:r>
    </w:p>
    <w:p w:rsidR="004C2655" w:rsidRPr="004C2655" w:rsidRDefault="004C2655" w:rsidP="00AD739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C265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Reality Checks </w:t>
      </w:r>
    </w:p>
    <w:p w:rsidR="004C2655" w:rsidRPr="004C2655" w:rsidRDefault="004C2655" w:rsidP="00AD739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C265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Proactive Assessment </w:t>
      </w:r>
    </w:p>
    <w:p w:rsidR="004C2655" w:rsidRPr="004C2655" w:rsidRDefault="004C2655" w:rsidP="00AD739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C265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Profiling </w:t>
      </w:r>
    </w:p>
    <w:p w:rsidR="004C2655" w:rsidRPr="004C2655" w:rsidRDefault="004C2655" w:rsidP="00AD739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C265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Defensive Strategies </w:t>
      </w:r>
    </w:p>
    <w:p w:rsidR="004C2655" w:rsidRPr="004C2655" w:rsidRDefault="004C2655" w:rsidP="00AD739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C265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Recovery and Continuity </w:t>
      </w:r>
      <w:proofErr w:type="spellStart"/>
      <w:r w:rsidRPr="004C265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Strategie</w:t>
      </w:r>
      <w:proofErr w:type="spellEnd"/>
    </w:p>
    <w:p w:rsidR="008543FD" w:rsidRPr="008543FD" w:rsidRDefault="008543FD" w:rsidP="008543FD">
      <w:pPr>
        <w:rPr>
          <w:lang w:val="en-US"/>
        </w:rPr>
      </w:pPr>
    </w:p>
    <w:p w:rsidR="004C2655" w:rsidRDefault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C1137D" w:rsidRPr="00C1137D" w:rsidRDefault="00C1137D" w:rsidP="00C1137D">
      <w:pPr>
        <w:pStyle w:val="Heading1"/>
        <w:rPr>
          <w:lang w:val="en-US"/>
        </w:rPr>
      </w:pPr>
      <w:r w:rsidRPr="00C1137D">
        <w:rPr>
          <w:lang w:val="en-US"/>
        </w:rPr>
        <w:t xml:space="preserve">The Importance of Security Compliance </w:t>
      </w:r>
    </w:p>
    <w:p w:rsidR="00C1137D" w:rsidRPr="00C1137D" w:rsidRDefault="00C1137D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1137D">
        <w:rPr>
          <w:lang w:val="en-US"/>
        </w:rPr>
        <w:t xml:space="preserve">Sarbanes-Oxley Act </w:t>
      </w:r>
    </w:p>
    <w:p w:rsidR="00C1137D" w:rsidRPr="00C1137D" w:rsidRDefault="00C1137D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1137D">
        <w:rPr>
          <w:lang w:val="en-US"/>
        </w:rPr>
        <w:t xml:space="preserve">Gramm-Leach-Bliley Act </w:t>
      </w:r>
    </w:p>
    <w:p w:rsidR="00C1137D" w:rsidRPr="002E6357" w:rsidRDefault="00C1137D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highlight w:val="yellow"/>
          <w:lang w:val="en-US"/>
        </w:rPr>
      </w:pPr>
      <w:r w:rsidRPr="002E6357">
        <w:rPr>
          <w:highlight w:val="yellow"/>
          <w:lang w:val="en-US"/>
        </w:rPr>
        <w:t xml:space="preserve">HIPPA </w:t>
      </w:r>
    </w:p>
    <w:p w:rsidR="00C1137D" w:rsidRPr="00C1137D" w:rsidRDefault="00C1137D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1137D">
        <w:rPr>
          <w:lang w:val="en-US"/>
        </w:rPr>
        <w:t xml:space="preserve">The Children’s Online Privacy Protection Act </w:t>
      </w:r>
    </w:p>
    <w:p w:rsidR="00C1137D" w:rsidRPr="00C1137D" w:rsidRDefault="00C1137D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1137D">
        <w:rPr>
          <w:lang w:val="en-US"/>
        </w:rPr>
        <w:t xml:space="preserve">EU Directive on Data Protection </w:t>
      </w:r>
    </w:p>
    <w:p w:rsidR="00C1137D" w:rsidRPr="00C1137D" w:rsidRDefault="00C1137D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1137D">
        <w:rPr>
          <w:lang w:val="en-US"/>
        </w:rPr>
        <w:t xml:space="preserve">California’s Notice of Security Breach (1798.29) </w:t>
      </w:r>
    </w:p>
    <w:p w:rsidR="004C2655" w:rsidRPr="00C1137D" w:rsidRDefault="00C1137D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1137D">
        <w:rPr>
          <w:lang w:val="en-US"/>
        </w:rPr>
        <w:t>Security Compliance in Other Countries</w:t>
      </w: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0F0546" w:rsidRPr="000F0546" w:rsidRDefault="000F0546" w:rsidP="000F0546">
      <w:pPr>
        <w:pStyle w:val="Heading1"/>
        <w:rPr>
          <w:lang w:val="en-US"/>
        </w:rPr>
      </w:pPr>
      <w:r w:rsidRPr="000F0546">
        <w:rPr>
          <w:lang w:val="en-US"/>
        </w:rPr>
        <w:t xml:space="preserve">The Importance of Identity Management </w:t>
      </w:r>
    </w:p>
    <w:p w:rsidR="000F0546" w:rsidRPr="000F0546" w:rsidRDefault="000F0546" w:rsidP="00AD739C">
      <w:pPr>
        <w:pStyle w:val="ListParagraph"/>
        <w:numPr>
          <w:ilvl w:val="0"/>
          <w:numId w:val="4"/>
        </w:numPr>
        <w:shd w:val="clear" w:color="auto" w:fill="FBE4D5" w:themeFill="accent2" w:themeFillTint="33"/>
        <w:rPr>
          <w:lang w:val="en-US"/>
        </w:rPr>
      </w:pPr>
      <w:r w:rsidRPr="000F0546">
        <w:rPr>
          <w:lang w:val="en-US"/>
        </w:rPr>
        <w:t xml:space="preserve">Identity Provisioning Services </w:t>
      </w:r>
    </w:p>
    <w:p w:rsidR="000F0546" w:rsidRPr="000F0546" w:rsidRDefault="000F0546" w:rsidP="00AD739C">
      <w:pPr>
        <w:pStyle w:val="ListParagraph"/>
        <w:numPr>
          <w:ilvl w:val="0"/>
          <w:numId w:val="4"/>
        </w:numPr>
        <w:shd w:val="clear" w:color="auto" w:fill="FBE4D5" w:themeFill="accent2" w:themeFillTint="33"/>
        <w:rPr>
          <w:lang w:val="en-US"/>
        </w:rPr>
      </w:pPr>
      <w:r w:rsidRPr="000F0546">
        <w:rPr>
          <w:lang w:val="en-US"/>
        </w:rPr>
        <w:t xml:space="preserve">Identity Data Synchronization Services </w:t>
      </w:r>
    </w:p>
    <w:p w:rsidR="000F0546" w:rsidRPr="000F0546" w:rsidRDefault="000F0546" w:rsidP="00AD739C">
      <w:pPr>
        <w:pStyle w:val="ListParagraph"/>
        <w:numPr>
          <w:ilvl w:val="0"/>
          <w:numId w:val="4"/>
        </w:numPr>
        <w:shd w:val="clear" w:color="auto" w:fill="FBE4D5" w:themeFill="accent2" w:themeFillTint="33"/>
        <w:rPr>
          <w:lang w:val="en-US"/>
        </w:rPr>
      </w:pPr>
      <w:r w:rsidRPr="000F0546">
        <w:rPr>
          <w:lang w:val="en-US"/>
        </w:rPr>
        <w:t xml:space="preserve">Access Management Services </w:t>
      </w:r>
    </w:p>
    <w:p w:rsidR="000F0546" w:rsidRPr="000F0546" w:rsidRDefault="000F0546" w:rsidP="00AD739C">
      <w:pPr>
        <w:pStyle w:val="ListParagraph"/>
        <w:numPr>
          <w:ilvl w:val="0"/>
          <w:numId w:val="4"/>
        </w:numPr>
        <w:shd w:val="clear" w:color="auto" w:fill="FBE4D5" w:themeFill="accent2" w:themeFillTint="33"/>
        <w:rPr>
          <w:lang w:val="en-US"/>
        </w:rPr>
      </w:pPr>
      <w:r w:rsidRPr="000F0546">
        <w:rPr>
          <w:lang w:val="en-US"/>
        </w:rPr>
        <w:t xml:space="preserve">Federation Services </w:t>
      </w:r>
    </w:p>
    <w:p w:rsidR="000F0546" w:rsidRPr="000F0546" w:rsidRDefault="000F0546" w:rsidP="00AD739C">
      <w:pPr>
        <w:pStyle w:val="ListParagraph"/>
        <w:numPr>
          <w:ilvl w:val="0"/>
          <w:numId w:val="4"/>
        </w:numPr>
        <w:shd w:val="clear" w:color="auto" w:fill="FBE4D5" w:themeFill="accent2" w:themeFillTint="33"/>
        <w:rPr>
          <w:lang w:val="en-US"/>
        </w:rPr>
      </w:pPr>
      <w:r w:rsidRPr="000F0546">
        <w:rPr>
          <w:lang w:val="en-US"/>
        </w:rPr>
        <w:t xml:space="preserve">Directory Services </w:t>
      </w:r>
    </w:p>
    <w:p w:rsidR="004C2655" w:rsidRPr="000F0546" w:rsidRDefault="000F0546" w:rsidP="00AD739C">
      <w:pPr>
        <w:pStyle w:val="ListParagraph"/>
        <w:numPr>
          <w:ilvl w:val="0"/>
          <w:numId w:val="4"/>
        </w:numPr>
        <w:shd w:val="clear" w:color="auto" w:fill="FBE4D5" w:themeFill="accent2" w:themeFillTint="33"/>
        <w:rPr>
          <w:lang w:val="en-US"/>
        </w:rPr>
      </w:pPr>
      <w:r w:rsidRPr="000F0546">
        <w:rPr>
          <w:lang w:val="en-US"/>
        </w:rPr>
        <w:t>Auditing and Reporting Services</w:t>
      </w: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CF09AA" w:rsidRPr="00CF09AA" w:rsidRDefault="00CF09AA" w:rsidP="00CF09AA">
      <w:pPr>
        <w:pStyle w:val="Heading1"/>
        <w:rPr>
          <w:lang w:val="en-US"/>
        </w:rPr>
      </w:pPr>
      <w:r w:rsidRPr="00CF09AA">
        <w:rPr>
          <w:lang w:val="en-US"/>
        </w:rPr>
        <w:t xml:space="preserve">Secure Personal Identification </w:t>
      </w:r>
    </w:p>
    <w:p w:rsidR="00CF09AA" w:rsidRPr="00CF09AA" w:rsidRDefault="00CF09AA" w:rsidP="00AD739C">
      <w:pPr>
        <w:pStyle w:val="ListParagraph"/>
        <w:numPr>
          <w:ilvl w:val="0"/>
          <w:numId w:val="5"/>
        </w:numPr>
        <w:shd w:val="clear" w:color="auto" w:fill="FBE4D5" w:themeFill="accent2" w:themeFillTint="33"/>
        <w:rPr>
          <w:lang w:val="en-US"/>
        </w:rPr>
      </w:pPr>
      <w:r w:rsidRPr="00CF09AA">
        <w:rPr>
          <w:lang w:val="en-US"/>
        </w:rPr>
        <w:t xml:space="preserve">Smart Card Identity </w:t>
      </w:r>
    </w:p>
    <w:p w:rsidR="00CF09AA" w:rsidRPr="00CF09AA" w:rsidRDefault="00CF09AA" w:rsidP="00AD739C">
      <w:pPr>
        <w:pStyle w:val="ListParagraph"/>
        <w:numPr>
          <w:ilvl w:val="0"/>
          <w:numId w:val="5"/>
        </w:numPr>
        <w:shd w:val="clear" w:color="auto" w:fill="FBE4D5" w:themeFill="accent2" w:themeFillTint="33"/>
        <w:rPr>
          <w:lang w:val="en-US"/>
        </w:rPr>
      </w:pPr>
      <w:r w:rsidRPr="00CF09AA">
        <w:rPr>
          <w:lang w:val="en-US"/>
        </w:rPr>
        <w:t xml:space="preserve">Biometric Identity </w:t>
      </w:r>
    </w:p>
    <w:p w:rsidR="004C2655" w:rsidRPr="00CF09AA" w:rsidRDefault="00CF09AA" w:rsidP="00AD739C">
      <w:pPr>
        <w:pStyle w:val="ListParagraph"/>
        <w:numPr>
          <w:ilvl w:val="0"/>
          <w:numId w:val="5"/>
        </w:numPr>
        <w:shd w:val="clear" w:color="auto" w:fill="FBE4D5" w:themeFill="accent2" w:themeFillTint="33"/>
        <w:rPr>
          <w:lang w:val="en-US"/>
        </w:rPr>
      </w:pPr>
      <w:r w:rsidRPr="00CF09AA">
        <w:rPr>
          <w:lang w:val="en-US"/>
        </w:rPr>
        <w:t>RFID-Based Identity</w:t>
      </w: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8D74C7" w:rsidRPr="008D74C7" w:rsidRDefault="008D74C7" w:rsidP="008D74C7">
      <w:pPr>
        <w:pStyle w:val="Heading1"/>
        <w:rPr>
          <w:lang w:val="en-US"/>
        </w:rPr>
      </w:pPr>
      <w:r>
        <w:rPr>
          <w:lang w:val="en-US"/>
        </w:rPr>
        <w:t>S</w:t>
      </w:r>
      <w:r w:rsidRPr="008D74C7">
        <w:rPr>
          <w:lang w:val="en-US"/>
        </w:rPr>
        <w:t xml:space="preserve">ecurity Requirements and Goals </w:t>
      </w:r>
    </w:p>
    <w:p w:rsidR="008D74C7" w:rsidRPr="008D74C7" w:rsidRDefault="008D74C7" w:rsidP="00AD739C">
      <w:pPr>
        <w:pStyle w:val="ListParagraph"/>
        <w:numPr>
          <w:ilvl w:val="0"/>
          <w:numId w:val="6"/>
        </w:numPr>
        <w:shd w:val="clear" w:color="auto" w:fill="FBE4D5" w:themeFill="accent2" w:themeFillTint="33"/>
        <w:rPr>
          <w:lang w:val="en-US"/>
        </w:rPr>
      </w:pPr>
      <w:r w:rsidRPr="008D74C7">
        <w:rPr>
          <w:lang w:val="en-US"/>
        </w:rPr>
        <w:t xml:space="preserve">Confidentiality </w:t>
      </w:r>
    </w:p>
    <w:p w:rsidR="008D74C7" w:rsidRPr="008D74C7" w:rsidRDefault="008D74C7" w:rsidP="00AD739C">
      <w:pPr>
        <w:pStyle w:val="ListParagraph"/>
        <w:numPr>
          <w:ilvl w:val="0"/>
          <w:numId w:val="6"/>
        </w:numPr>
        <w:shd w:val="clear" w:color="auto" w:fill="FBE4D5" w:themeFill="accent2" w:themeFillTint="33"/>
        <w:rPr>
          <w:lang w:val="en-US"/>
        </w:rPr>
      </w:pPr>
      <w:r w:rsidRPr="008D74C7">
        <w:rPr>
          <w:lang w:val="en-US"/>
        </w:rPr>
        <w:t xml:space="preserve">Integrity </w:t>
      </w:r>
    </w:p>
    <w:p w:rsidR="008D74C7" w:rsidRPr="008D74C7" w:rsidRDefault="008D74C7" w:rsidP="00AD739C">
      <w:pPr>
        <w:pStyle w:val="ListParagraph"/>
        <w:numPr>
          <w:ilvl w:val="0"/>
          <w:numId w:val="6"/>
        </w:numPr>
        <w:shd w:val="clear" w:color="auto" w:fill="FBE4D5" w:themeFill="accent2" w:themeFillTint="33"/>
        <w:rPr>
          <w:lang w:val="en-US"/>
        </w:rPr>
      </w:pPr>
      <w:r w:rsidRPr="008D74C7">
        <w:rPr>
          <w:lang w:val="en-US"/>
        </w:rPr>
        <w:t xml:space="preserve">Authentication </w:t>
      </w:r>
    </w:p>
    <w:p w:rsidR="008D74C7" w:rsidRPr="008D74C7" w:rsidRDefault="008D74C7" w:rsidP="00AD739C">
      <w:pPr>
        <w:pStyle w:val="ListParagraph"/>
        <w:numPr>
          <w:ilvl w:val="0"/>
          <w:numId w:val="6"/>
        </w:numPr>
        <w:shd w:val="clear" w:color="auto" w:fill="FBE4D5" w:themeFill="accent2" w:themeFillTint="33"/>
        <w:rPr>
          <w:lang w:val="en-US"/>
        </w:rPr>
      </w:pPr>
      <w:r w:rsidRPr="008D74C7">
        <w:rPr>
          <w:lang w:val="en-US"/>
        </w:rPr>
        <w:t xml:space="preserve">Authorization </w:t>
      </w:r>
    </w:p>
    <w:p w:rsidR="008D74C7" w:rsidRPr="008D74C7" w:rsidRDefault="008D74C7" w:rsidP="00AD739C">
      <w:pPr>
        <w:pStyle w:val="ListParagraph"/>
        <w:numPr>
          <w:ilvl w:val="0"/>
          <w:numId w:val="6"/>
        </w:numPr>
        <w:shd w:val="clear" w:color="auto" w:fill="FBE4D5" w:themeFill="accent2" w:themeFillTint="33"/>
        <w:rPr>
          <w:lang w:val="en-US"/>
        </w:rPr>
      </w:pPr>
      <w:r w:rsidRPr="008D74C7">
        <w:rPr>
          <w:lang w:val="en-US"/>
        </w:rPr>
        <w:t xml:space="preserve">Non-repudiation </w:t>
      </w:r>
    </w:p>
    <w:p w:rsidR="008D74C7" w:rsidRPr="008D74C7" w:rsidRDefault="008D74C7" w:rsidP="00AD739C">
      <w:pPr>
        <w:pStyle w:val="ListParagraph"/>
        <w:numPr>
          <w:ilvl w:val="0"/>
          <w:numId w:val="6"/>
        </w:numPr>
        <w:shd w:val="clear" w:color="auto" w:fill="FBE4D5" w:themeFill="accent2" w:themeFillTint="33"/>
        <w:rPr>
          <w:lang w:val="en-US"/>
        </w:rPr>
      </w:pPr>
      <w:r w:rsidRPr="008D74C7">
        <w:rPr>
          <w:lang w:val="en-US"/>
        </w:rPr>
        <w:t xml:space="preserve">The Role of Cryptography in Security </w:t>
      </w:r>
    </w:p>
    <w:p w:rsidR="008D74C7" w:rsidRPr="008D74C7" w:rsidRDefault="008D74C7" w:rsidP="00AD739C">
      <w:pPr>
        <w:pStyle w:val="ListParagraph"/>
        <w:numPr>
          <w:ilvl w:val="0"/>
          <w:numId w:val="6"/>
        </w:numPr>
        <w:shd w:val="clear" w:color="auto" w:fill="FBE4D5" w:themeFill="accent2" w:themeFillTint="33"/>
        <w:rPr>
          <w:lang w:val="en-US"/>
        </w:rPr>
      </w:pPr>
      <w:r w:rsidRPr="008D74C7">
        <w:rPr>
          <w:lang w:val="en-US"/>
        </w:rPr>
        <w:t xml:space="preserve">Cryptographic Algorithms </w:t>
      </w:r>
    </w:p>
    <w:p w:rsidR="004C2655" w:rsidRDefault="008D74C7" w:rsidP="00AD739C">
      <w:pPr>
        <w:pStyle w:val="ListParagraph"/>
        <w:numPr>
          <w:ilvl w:val="0"/>
          <w:numId w:val="6"/>
        </w:numPr>
        <w:shd w:val="clear" w:color="auto" w:fill="FBE4D5" w:themeFill="accent2" w:themeFillTint="33"/>
        <w:rPr>
          <w:lang w:val="en-US"/>
        </w:rPr>
      </w:pPr>
      <w:r w:rsidRPr="008D74C7">
        <w:rPr>
          <w:lang w:val="en-US"/>
        </w:rPr>
        <w:t>The Role of Secure Sockets Layer (SSL)</w:t>
      </w:r>
    </w:p>
    <w:p w:rsidR="00896D3D" w:rsidRPr="00896D3D" w:rsidRDefault="00896D3D" w:rsidP="00AD739C">
      <w:pPr>
        <w:pStyle w:val="ListParagraph"/>
        <w:numPr>
          <w:ilvl w:val="0"/>
          <w:numId w:val="6"/>
        </w:numPr>
        <w:shd w:val="clear" w:color="auto" w:fill="FBE4D5" w:themeFill="accent2" w:themeFillTint="33"/>
        <w:rPr>
          <w:lang w:val="en-US"/>
        </w:rPr>
      </w:pPr>
      <w:r w:rsidRPr="00896D3D">
        <w:rPr>
          <w:lang w:val="en-US"/>
        </w:rPr>
        <w:t xml:space="preserve">Threat Modeling </w:t>
      </w: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896D3D" w:rsidRPr="00896D3D" w:rsidRDefault="00896D3D" w:rsidP="00896D3D">
      <w:pPr>
        <w:pStyle w:val="Heading1"/>
        <w:rPr>
          <w:lang w:val="en-US"/>
        </w:rPr>
      </w:pPr>
      <w:r w:rsidRPr="00896D3D">
        <w:rPr>
          <w:lang w:val="en-US"/>
        </w:rPr>
        <w:t xml:space="preserve">Identity Management </w:t>
      </w:r>
    </w:p>
    <w:p w:rsidR="00896D3D" w:rsidRPr="0093627E" w:rsidRDefault="00896D3D" w:rsidP="00AD739C">
      <w:pPr>
        <w:pStyle w:val="ListParagraph"/>
        <w:numPr>
          <w:ilvl w:val="0"/>
          <w:numId w:val="7"/>
        </w:numPr>
        <w:shd w:val="clear" w:color="auto" w:fill="FBE4D5" w:themeFill="accent2" w:themeFillTint="33"/>
        <w:rPr>
          <w:lang w:val="en-US"/>
        </w:rPr>
      </w:pPr>
      <w:r w:rsidRPr="0093627E">
        <w:rPr>
          <w:lang w:val="en-US"/>
        </w:rPr>
        <w:t xml:space="preserve">Single Sign-on (SSO) </w:t>
      </w:r>
    </w:p>
    <w:p w:rsidR="004C2655" w:rsidRPr="0093627E" w:rsidRDefault="00896D3D" w:rsidP="00AD739C">
      <w:pPr>
        <w:pStyle w:val="ListParagraph"/>
        <w:numPr>
          <w:ilvl w:val="0"/>
          <w:numId w:val="7"/>
        </w:numPr>
        <w:shd w:val="clear" w:color="auto" w:fill="FBE4D5" w:themeFill="accent2" w:themeFillTint="33"/>
        <w:rPr>
          <w:lang w:val="en-US"/>
        </w:rPr>
      </w:pPr>
      <w:r w:rsidRPr="0093627E">
        <w:rPr>
          <w:lang w:val="en-US"/>
        </w:rPr>
        <w:t>Federated SSO</w:t>
      </w: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85234B" w:rsidRPr="0085234B" w:rsidRDefault="0085234B" w:rsidP="0085234B">
      <w:pPr>
        <w:pStyle w:val="Heading1"/>
        <w:rPr>
          <w:lang w:val="en-US"/>
        </w:rPr>
      </w:pPr>
      <w:r>
        <w:rPr>
          <w:lang w:val="en-US"/>
        </w:rPr>
        <w:t>J</w:t>
      </w:r>
      <w:r w:rsidRPr="0085234B">
        <w:rPr>
          <w:lang w:val="en-US"/>
        </w:rPr>
        <w:t>ava Security Management tools</w:t>
      </w:r>
    </w:p>
    <w:p w:rsidR="0085234B" w:rsidRPr="0085234B" w:rsidRDefault="0085234B" w:rsidP="0085234B">
      <w:pPr>
        <w:rPr>
          <w:lang w:val="en-US"/>
        </w:rPr>
      </w:pPr>
    </w:p>
    <w:p w:rsidR="0085234B" w:rsidRPr="0085234B" w:rsidRDefault="0085234B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85234B">
        <w:rPr>
          <w:lang w:val="en-US"/>
        </w:rPr>
        <w:lastRenderedPageBreak/>
        <w:t xml:space="preserve">Java </w:t>
      </w:r>
      <w:proofErr w:type="spellStart"/>
      <w:r w:rsidRPr="0085234B">
        <w:rPr>
          <w:lang w:val="en-US"/>
        </w:rPr>
        <w:t>Keystore</w:t>
      </w:r>
      <w:proofErr w:type="spellEnd"/>
    </w:p>
    <w:p w:rsidR="0085234B" w:rsidRPr="0085234B" w:rsidRDefault="0085234B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proofErr w:type="spellStart"/>
      <w:r w:rsidRPr="0085234B">
        <w:rPr>
          <w:lang w:val="en-US"/>
        </w:rPr>
        <w:t>Keytool</w:t>
      </w:r>
      <w:proofErr w:type="spellEnd"/>
    </w:p>
    <w:p w:rsidR="0085234B" w:rsidRPr="0085234B" w:rsidRDefault="0085234B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proofErr w:type="spellStart"/>
      <w:r w:rsidRPr="0085234B">
        <w:rPr>
          <w:lang w:val="en-US"/>
        </w:rPr>
        <w:t>Policytool</w:t>
      </w:r>
      <w:proofErr w:type="spellEnd"/>
    </w:p>
    <w:p w:rsidR="004C2655" w:rsidRPr="0085234B" w:rsidRDefault="0085234B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proofErr w:type="spellStart"/>
      <w:r w:rsidRPr="0085234B">
        <w:rPr>
          <w:lang w:val="en-US"/>
        </w:rPr>
        <w:t>Jarsigner</w:t>
      </w:r>
      <w:proofErr w:type="spellEnd"/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97F01" w:rsidRPr="00497F01" w:rsidRDefault="00497F01" w:rsidP="00497F01">
      <w:pPr>
        <w:pStyle w:val="Heading1"/>
        <w:rPr>
          <w:lang w:val="en-US"/>
        </w:rPr>
      </w:pPr>
      <w:r w:rsidRPr="00497F01">
        <w:rPr>
          <w:lang w:val="en-US"/>
        </w:rPr>
        <w:t xml:space="preserve">J2EE Container-Based Security </w:t>
      </w:r>
    </w:p>
    <w:p w:rsidR="00497F01" w:rsidRPr="00497F01" w:rsidRDefault="00497F01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497F01">
        <w:rPr>
          <w:lang w:val="en-US"/>
        </w:rPr>
        <w:t xml:space="preserve">Declarative Security </w:t>
      </w:r>
    </w:p>
    <w:p w:rsidR="00497F01" w:rsidRPr="00497F01" w:rsidRDefault="00497F01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497F01">
        <w:rPr>
          <w:lang w:val="en-US"/>
        </w:rPr>
        <w:t xml:space="preserve">Programmatic Security </w:t>
      </w:r>
    </w:p>
    <w:p w:rsidR="00497F01" w:rsidRPr="00497F01" w:rsidRDefault="00497F01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497F01">
        <w:rPr>
          <w:lang w:val="en-US"/>
        </w:rPr>
        <w:t xml:space="preserve">J2EE Authentication </w:t>
      </w:r>
    </w:p>
    <w:p w:rsidR="00497F01" w:rsidRPr="00497F01" w:rsidRDefault="00497F01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497F01">
        <w:rPr>
          <w:lang w:val="en-US"/>
        </w:rPr>
        <w:t xml:space="preserve">Protection Domains </w:t>
      </w:r>
    </w:p>
    <w:p w:rsidR="00497F01" w:rsidRPr="00497F01" w:rsidRDefault="00497F01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497F01">
        <w:rPr>
          <w:lang w:val="en-US"/>
        </w:rPr>
        <w:t xml:space="preserve">J2EE Authorization </w:t>
      </w:r>
    </w:p>
    <w:p w:rsidR="00497F01" w:rsidRPr="00497F01" w:rsidRDefault="00497F01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497F01">
        <w:rPr>
          <w:lang w:val="en-US"/>
        </w:rPr>
        <w:t xml:space="preserve">Java Authorization Contract for Client Containers (JACC) </w:t>
      </w:r>
    </w:p>
    <w:p w:rsidR="00497F01" w:rsidRPr="00497F01" w:rsidRDefault="00497F01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497F01">
        <w:rPr>
          <w:lang w:val="en-US"/>
        </w:rPr>
        <w:t xml:space="preserve">Transport Layer Security </w:t>
      </w:r>
    </w:p>
    <w:p w:rsidR="00497F01" w:rsidRPr="00497F01" w:rsidRDefault="00497F01" w:rsidP="00497F01">
      <w:pPr>
        <w:pStyle w:val="Heading1"/>
        <w:rPr>
          <w:lang w:val="en-US"/>
        </w:rPr>
      </w:pPr>
      <w:r w:rsidRPr="00497F01">
        <w:rPr>
          <w:lang w:val="en-US"/>
        </w:rPr>
        <w:t xml:space="preserve">J2EE Component/Tier-Level Security </w:t>
      </w:r>
    </w:p>
    <w:p w:rsidR="00497F01" w:rsidRPr="00497F01" w:rsidRDefault="00497F01" w:rsidP="00497F01">
      <w:pPr>
        <w:rPr>
          <w:lang w:val="en-US"/>
        </w:rPr>
      </w:pPr>
      <w:r w:rsidRPr="00497F01">
        <w:rPr>
          <w:lang w:val="en-US"/>
        </w:rPr>
        <w:t xml:space="preserve">Users, Groups, Roles, and Realms </w:t>
      </w:r>
    </w:p>
    <w:p w:rsidR="00497F01" w:rsidRPr="00497F01" w:rsidRDefault="00497F01" w:rsidP="00497F01">
      <w:pPr>
        <w:pStyle w:val="Heading1"/>
        <w:rPr>
          <w:lang w:val="en-US"/>
        </w:rPr>
      </w:pPr>
      <w:r w:rsidRPr="00497F01">
        <w:rPr>
          <w:lang w:val="en-US"/>
        </w:rPr>
        <w:t xml:space="preserve">Web- or Presentation-Tier Security </w:t>
      </w:r>
    </w:p>
    <w:p w:rsidR="00497F01" w:rsidRPr="004B123A" w:rsidRDefault="00497F01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4B123A">
        <w:rPr>
          <w:lang w:val="en-US"/>
        </w:rPr>
        <w:t>Web tier authentication mechanisms</w:t>
      </w:r>
    </w:p>
    <w:p w:rsidR="00497F01" w:rsidRPr="004B123A" w:rsidRDefault="00497F01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4B123A">
        <w:rPr>
          <w:lang w:val="en-US"/>
        </w:rPr>
        <w:t>Using JAAS for Web-tier Authentication</w:t>
      </w:r>
    </w:p>
    <w:p w:rsidR="00497F01" w:rsidRPr="004B123A" w:rsidRDefault="00497F01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4B123A">
        <w:rPr>
          <w:lang w:val="en-US"/>
        </w:rPr>
        <w:t>Using Agent based Web-tier Authentication</w:t>
      </w:r>
    </w:p>
    <w:p w:rsidR="00497F01" w:rsidRPr="004B123A" w:rsidRDefault="00497F01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4B123A">
        <w:rPr>
          <w:lang w:val="en-US"/>
        </w:rPr>
        <w:t>Single Sign-On Authentication for Web Applications</w:t>
      </w:r>
    </w:p>
    <w:p w:rsidR="00497F01" w:rsidRPr="004B123A" w:rsidRDefault="00497F01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4B123A">
        <w:rPr>
          <w:lang w:val="en-US"/>
        </w:rPr>
        <w:t>HTTP Session Tracking, Cookies and URL Rewriting</w:t>
      </w:r>
    </w:p>
    <w:p w:rsidR="004C2655" w:rsidRPr="004B123A" w:rsidRDefault="00497F01" w:rsidP="00AD739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4B123A">
        <w:rPr>
          <w:lang w:val="en-US"/>
        </w:rPr>
        <w:t>Web-Tier Authorization mechanisms</w:t>
      </w: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1524E6" w:rsidRPr="001524E6" w:rsidRDefault="001524E6" w:rsidP="001524E6">
      <w:pPr>
        <w:pStyle w:val="Heading1"/>
        <w:rPr>
          <w:lang w:val="en-US"/>
        </w:rPr>
      </w:pPr>
      <w:r w:rsidRPr="001524E6">
        <w:rPr>
          <w:lang w:val="en-US"/>
        </w:rPr>
        <w:t xml:space="preserve">Web Services Security Requirements </w:t>
      </w:r>
    </w:p>
    <w:p w:rsidR="001524E6" w:rsidRPr="001524E6" w:rsidRDefault="001524E6" w:rsidP="001524E6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1524E6">
        <w:rPr>
          <w:lang w:val="en-US"/>
        </w:rPr>
        <w:t xml:space="preserve">Authentication </w:t>
      </w:r>
    </w:p>
    <w:p w:rsidR="001524E6" w:rsidRPr="001524E6" w:rsidRDefault="001524E6" w:rsidP="001524E6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1524E6">
        <w:rPr>
          <w:lang w:val="en-US"/>
        </w:rPr>
        <w:t>Authorization and Entitlement</w:t>
      </w:r>
    </w:p>
    <w:p w:rsidR="001524E6" w:rsidRPr="001524E6" w:rsidRDefault="001524E6" w:rsidP="001524E6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1524E6">
        <w:rPr>
          <w:lang w:val="en-US"/>
        </w:rPr>
        <w:t xml:space="preserve">Auditability and Traceability </w:t>
      </w:r>
    </w:p>
    <w:p w:rsidR="001524E6" w:rsidRPr="001524E6" w:rsidRDefault="001524E6" w:rsidP="001524E6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1524E6">
        <w:rPr>
          <w:lang w:val="en-US"/>
        </w:rPr>
        <w:t xml:space="preserve">Data Integrity </w:t>
      </w:r>
    </w:p>
    <w:p w:rsidR="001524E6" w:rsidRPr="001524E6" w:rsidRDefault="001524E6" w:rsidP="001524E6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1524E6">
        <w:rPr>
          <w:lang w:val="en-US"/>
        </w:rPr>
        <w:t xml:space="preserve">Data Confidentiality </w:t>
      </w:r>
    </w:p>
    <w:p w:rsidR="001524E6" w:rsidRPr="001524E6" w:rsidRDefault="001524E6" w:rsidP="001524E6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1524E6">
        <w:rPr>
          <w:lang w:val="en-US"/>
        </w:rPr>
        <w:t xml:space="preserve">Non-repudiation </w:t>
      </w:r>
    </w:p>
    <w:p w:rsidR="001524E6" w:rsidRPr="001524E6" w:rsidRDefault="001524E6" w:rsidP="001524E6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1524E6">
        <w:rPr>
          <w:lang w:val="en-US"/>
        </w:rPr>
        <w:t xml:space="preserve">Availability and Service Continuity </w:t>
      </w:r>
    </w:p>
    <w:p w:rsidR="001524E6" w:rsidRPr="001524E6" w:rsidRDefault="001524E6" w:rsidP="001524E6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1524E6">
        <w:rPr>
          <w:lang w:val="en-US"/>
        </w:rPr>
        <w:lastRenderedPageBreak/>
        <w:t xml:space="preserve">Single Sign-on and Delegation </w:t>
      </w:r>
    </w:p>
    <w:p w:rsidR="001524E6" w:rsidRPr="001524E6" w:rsidRDefault="001524E6" w:rsidP="001524E6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1524E6">
        <w:rPr>
          <w:lang w:val="en-US"/>
        </w:rPr>
        <w:t xml:space="preserve">Identity and Policy Management </w:t>
      </w:r>
    </w:p>
    <w:p w:rsidR="004C2655" w:rsidRPr="001524E6" w:rsidRDefault="001524E6" w:rsidP="001524E6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1524E6">
        <w:rPr>
          <w:lang w:val="en-US"/>
        </w:rPr>
        <w:t>Security Interoperability</w:t>
      </w: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597113" w:rsidRPr="00597113" w:rsidRDefault="00597113" w:rsidP="00597113">
      <w:pPr>
        <w:pStyle w:val="Heading1"/>
        <w:rPr>
          <w:lang w:val="en-US"/>
        </w:rPr>
      </w:pPr>
      <w:r w:rsidRPr="00597113">
        <w:rPr>
          <w:lang w:val="en-US"/>
        </w:rPr>
        <w:t xml:space="preserve">Security Testing </w:t>
      </w:r>
    </w:p>
    <w:p w:rsidR="00597113" w:rsidRPr="00597113" w:rsidRDefault="00597113" w:rsidP="00597113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597113">
        <w:rPr>
          <w:lang w:val="en-US"/>
        </w:rPr>
        <w:t xml:space="preserve">Black Box Testing </w:t>
      </w:r>
    </w:p>
    <w:p w:rsidR="004C2655" w:rsidRPr="00597113" w:rsidRDefault="00597113" w:rsidP="00597113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597113">
        <w:rPr>
          <w:lang w:val="en-US"/>
        </w:rPr>
        <w:t>White Box Testing</w:t>
      </w: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6662CA" w:rsidRPr="006662CA" w:rsidRDefault="006662CA" w:rsidP="006662CA">
      <w:pPr>
        <w:pStyle w:val="Heading1"/>
        <w:rPr>
          <w:lang w:val="en-US"/>
        </w:rPr>
      </w:pPr>
      <w:r w:rsidRPr="006662CA">
        <w:rPr>
          <w:lang w:val="en-US"/>
        </w:rPr>
        <w:t>Securing the Web Tier: Design Strategies and Best Practices</w:t>
      </w:r>
    </w:p>
    <w:p w:rsidR="006662CA" w:rsidRPr="006662CA" w:rsidRDefault="006662CA" w:rsidP="006662CA">
      <w:pPr>
        <w:rPr>
          <w:lang w:val="en-US"/>
        </w:rPr>
      </w:pPr>
    </w:p>
    <w:p w:rsidR="006662CA" w:rsidRPr="006662CA" w:rsidRDefault="006662CA" w:rsidP="006662CA">
      <w:pPr>
        <w:pStyle w:val="Heading1"/>
        <w:rPr>
          <w:lang w:val="en-US"/>
        </w:rPr>
      </w:pPr>
      <w:r w:rsidRPr="006662CA">
        <w:rPr>
          <w:lang w:val="en-US"/>
        </w:rPr>
        <w:t xml:space="preserve">Web-tier Security Patterns </w:t>
      </w:r>
    </w:p>
    <w:p w:rsidR="006662CA" w:rsidRPr="006662CA" w:rsidRDefault="006662CA" w:rsidP="006662C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6662CA">
        <w:rPr>
          <w:lang w:val="en-US"/>
        </w:rPr>
        <w:t xml:space="preserve">Authentication Enforcer </w:t>
      </w:r>
    </w:p>
    <w:p w:rsidR="006662CA" w:rsidRPr="006662CA" w:rsidRDefault="006662CA" w:rsidP="006662C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6662CA">
        <w:rPr>
          <w:lang w:val="en-US"/>
        </w:rPr>
        <w:t xml:space="preserve">Authorization Enforcer </w:t>
      </w:r>
    </w:p>
    <w:p w:rsidR="006662CA" w:rsidRPr="006662CA" w:rsidRDefault="006662CA" w:rsidP="006662C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6662CA">
        <w:rPr>
          <w:lang w:val="en-US"/>
        </w:rPr>
        <w:t xml:space="preserve">Intercepting Validator </w:t>
      </w:r>
    </w:p>
    <w:p w:rsidR="006662CA" w:rsidRPr="006662CA" w:rsidRDefault="006662CA" w:rsidP="006662C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6662CA">
        <w:rPr>
          <w:lang w:val="en-US"/>
        </w:rPr>
        <w:t xml:space="preserve">Secure Base Action </w:t>
      </w:r>
    </w:p>
    <w:p w:rsidR="006662CA" w:rsidRPr="006662CA" w:rsidRDefault="006662CA" w:rsidP="006662C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6662CA">
        <w:rPr>
          <w:lang w:val="en-US"/>
        </w:rPr>
        <w:t xml:space="preserve">Secure Logger </w:t>
      </w:r>
    </w:p>
    <w:p w:rsidR="006662CA" w:rsidRPr="006662CA" w:rsidRDefault="006662CA" w:rsidP="006662C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6662CA">
        <w:rPr>
          <w:lang w:val="en-US"/>
        </w:rPr>
        <w:t xml:space="preserve">Secure Pipe </w:t>
      </w:r>
    </w:p>
    <w:p w:rsidR="006662CA" w:rsidRPr="006662CA" w:rsidRDefault="006662CA" w:rsidP="006662C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6662CA">
        <w:rPr>
          <w:lang w:val="en-US"/>
        </w:rPr>
        <w:t xml:space="preserve">Secure Service Proxy </w:t>
      </w:r>
    </w:p>
    <w:p w:rsidR="004C2655" w:rsidRPr="006662CA" w:rsidRDefault="006662CA" w:rsidP="006662C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6662CA">
        <w:rPr>
          <w:lang w:val="en-US"/>
        </w:rPr>
        <w:t>Intercepting Web Agent</w:t>
      </w: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0F1DF4" w:rsidRPr="000F1DF4" w:rsidRDefault="000F1DF4" w:rsidP="000F1DF4">
      <w:pPr>
        <w:pStyle w:val="Heading1"/>
        <w:rPr>
          <w:lang w:val="en-US"/>
        </w:rPr>
      </w:pPr>
      <w:r w:rsidRPr="000F1DF4">
        <w:rPr>
          <w:lang w:val="en-US"/>
        </w:rPr>
        <w:t>Securing the Business Tier: Design Strategies and Best Practices</w:t>
      </w:r>
    </w:p>
    <w:p w:rsidR="000F1DF4" w:rsidRPr="000F1DF4" w:rsidRDefault="000F1DF4" w:rsidP="000F1DF4">
      <w:pPr>
        <w:pStyle w:val="Heading1"/>
        <w:rPr>
          <w:lang w:val="en-US"/>
        </w:rPr>
      </w:pPr>
    </w:p>
    <w:p w:rsidR="000F1DF4" w:rsidRPr="000F1DF4" w:rsidRDefault="000F1DF4" w:rsidP="000F1DF4">
      <w:pPr>
        <w:pStyle w:val="Heading1"/>
        <w:rPr>
          <w:lang w:val="en-US"/>
        </w:rPr>
      </w:pPr>
      <w:r w:rsidRPr="000F1DF4">
        <w:rPr>
          <w:lang w:val="en-US"/>
        </w:rPr>
        <w:t xml:space="preserve">Security Considerations in the Business Tier </w:t>
      </w:r>
    </w:p>
    <w:p w:rsidR="000F1DF4" w:rsidRPr="000F1DF4" w:rsidRDefault="000F1DF4" w:rsidP="000F1DF4">
      <w:pPr>
        <w:pStyle w:val="Heading1"/>
        <w:rPr>
          <w:lang w:val="en-US"/>
        </w:rPr>
      </w:pPr>
      <w:r w:rsidRPr="000F1DF4">
        <w:rPr>
          <w:lang w:val="en-US"/>
        </w:rPr>
        <w:t xml:space="preserve">Business Tier Security Patterns </w:t>
      </w:r>
    </w:p>
    <w:p w:rsidR="000F1DF4" w:rsidRPr="000F1DF4" w:rsidRDefault="000F1DF4" w:rsidP="000F1DF4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0F1DF4">
        <w:rPr>
          <w:lang w:val="en-US"/>
        </w:rPr>
        <w:t xml:space="preserve">Audit Interceptor </w:t>
      </w:r>
    </w:p>
    <w:p w:rsidR="000F1DF4" w:rsidRPr="000F1DF4" w:rsidRDefault="000F1DF4" w:rsidP="000F1DF4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0F1DF4">
        <w:rPr>
          <w:lang w:val="en-US"/>
        </w:rPr>
        <w:lastRenderedPageBreak/>
        <w:t xml:space="preserve">Container Managed Security </w:t>
      </w:r>
    </w:p>
    <w:p w:rsidR="000F1DF4" w:rsidRPr="000F1DF4" w:rsidRDefault="000F1DF4" w:rsidP="000F1DF4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0F1DF4">
        <w:rPr>
          <w:lang w:val="en-US"/>
        </w:rPr>
        <w:t xml:space="preserve">Dynamic Service Management </w:t>
      </w:r>
    </w:p>
    <w:p w:rsidR="000F1DF4" w:rsidRPr="000F1DF4" w:rsidRDefault="000F1DF4" w:rsidP="000F1DF4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0F1DF4">
        <w:rPr>
          <w:lang w:val="en-US"/>
        </w:rPr>
        <w:t xml:space="preserve">Obfuscated Transfer Object </w:t>
      </w:r>
    </w:p>
    <w:p w:rsidR="000F1DF4" w:rsidRPr="000F1DF4" w:rsidRDefault="000F1DF4" w:rsidP="000F1DF4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0F1DF4">
        <w:rPr>
          <w:lang w:val="en-US"/>
        </w:rPr>
        <w:t xml:space="preserve">Policy Delegate </w:t>
      </w:r>
    </w:p>
    <w:p w:rsidR="000F1DF4" w:rsidRPr="000F1DF4" w:rsidRDefault="000F1DF4" w:rsidP="000F1DF4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0F1DF4">
        <w:rPr>
          <w:lang w:val="en-US"/>
        </w:rPr>
        <w:t xml:space="preserve">Secure Service Façade </w:t>
      </w:r>
    </w:p>
    <w:p w:rsidR="004C2655" w:rsidRPr="000F1DF4" w:rsidRDefault="000F1DF4" w:rsidP="000F1DF4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0F1DF4">
        <w:rPr>
          <w:lang w:val="en-US"/>
        </w:rPr>
        <w:t>Secure Session Object</w:t>
      </w: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C95274" w:rsidRPr="00C95274" w:rsidRDefault="00C95274" w:rsidP="00C95274">
      <w:pPr>
        <w:pStyle w:val="Heading1"/>
        <w:rPr>
          <w:lang w:val="en-US"/>
        </w:rPr>
      </w:pPr>
      <w:r w:rsidRPr="00C95274">
        <w:rPr>
          <w:lang w:val="en-US"/>
        </w:rPr>
        <w:t>Securing Web Services: Design Strategies and Best Practices</w:t>
      </w:r>
    </w:p>
    <w:p w:rsidR="00C95274" w:rsidRPr="00C95274" w:rsidRDefault="00C95274" w:rsidP="00C95274">
      <w:pPr>
        <w:pStyle w:val="Heading1"/>
        <w:rPr>
          <w:lang w:val="en-US"/>
        </w:rPr>
      </w:pPr>
    </w:p>
    <w:p w:rsidR="00C95274" w:rsidRPr="00C95274" w:rsidRDefault="00C95274" w:rsidP="00C95274">
      <w:pPr>
        <w:pStyle w:val="Heading1"/>
        <w:rPr>
          <w:lang w:val="en-US"/>
        </w:rPr>
      </w:pPr>
      <w:r w:rsidRPr="00C95274">
        <w:rPr>
          <w:lang w:val="en-US"/>
        </w:rPr>
        <w:t xml:space="preserve">Web Services Security Protocols Stack </w:t>
      </w:r>
    </w:p>
    <w:p w:rsidR="00C95274" w:rsidRPr="00C95274" w:rsidRDefault="00C95274" w:rsidP="00C9527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95274">
        <w:rPr>
          <w:lang w:val="en-US"/>
        </w:rPr>
        <w:t xml:space="preserve">Network-Layer Security </w:t>
      </w:r>
    </w:p>
    <w:p w:rsidR="00C95274" w:rsidRPr="00C95274" w:rsidRDefault="00C95274" w:rsidP="00C9527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95274">
        <w:rPr>
          <w:lang w:val="en-US"/>
        </w:rPr>
        <w:t xml:space="preserve">Transport-Layer Security </w:t>
      </w:r>
    </w:p>
    <w:p w:rsidR="00C95274" w:rsidRPr="00C95274" w:rsidRDefault="00C95274" w:rsidP="00C9527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95274">
        <w:rPr>
          <w:lang w:val="en-US"/>
        </w:rPr>
        <w:t xml:space="preserve">Message-Layer Security </w:t>
      </w:r>
    </w:p>
    <w:p w:rsidR="00C95274" w:rsidRPr="00C95274" w:rsidRDefault="00C95274" w:rsidP="00C95274">
      <w:pPr>
        <w:pStyle w:val="Heading1"/>
        <w:rPr>
          <w:lang w:val="en-US"/>
        </w:rPr>
      </w:pPr>
      <w:r w:rsidRPr="00C95274">
        <w:rPr>
          <w:lang w:val="en-US"/>
        </w:rPr>
        <w:t xml:space="preserve">Web Services Security Infrastructure </w:t>
      </w:r>
    </w:p>
    <w:p w:rsidR="00C95274" w:rsidRPr="00C95274" w:rsidRDefault="00C95274" w:rsidP="00C95274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95274">
        <w:rPr>
          <w:lang w:val="en-US"/>
        </w:rPr>
        <w:t xml:space="preserve">Network Perimeter Security </w:t>
      </w:r>
    </w:p>
    <w:p w:rsidR="00C95274" w:rsidRPr="00C95274" w:rsidRDefault="00C95274" w:rsidP="00C95274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95274">
        <w:rPr>
          <w:lang w:val="en-US"/>
        </w:rPr>
        <w:t xml:space="preserve">XML Firewall </w:t>
      </w:r>
    </w:p>
    <w:p w:rsidR="00C95274" w:rsidRPr="00C95274" w:rsidRDefault="00C95274" w:rsidP="00C95274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95274">
        <w:rPr>
          <w:lang w:val="en-US"/>
        </w:rPr>
        <w:t xml:space="preserve">Web Services Infrastructure </w:t>
      </w:r>
    </w:p>
    <w:p w:rsidR="00C95274" w:rsidRPr="00C95274" w:rsidRDefault="00C95274" w:rsidP="00C95274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95274">
        <w:rPr>
          <w:lang w:val="en-US"/>
        </w:rPr>
        <w:t xml:space="preserve">Identity Provider </w:t>
      </w:r>
    </w:p>
    <w:p w:rsidR="00C95274" w:rsidRPr="00C95274" w:rsidRDefault="00C95274" w:rsidP="00C95274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95274">
        <w:rPr>
          <w:lang w:val="en-US"/>
        </w:rPr>
        <w:t xml:space="preserve">Directory Services </w:t>
      </w:r>
    </w:p>
    <w:p w:rsidR="00C95274" w:rsidRPr="00C95274" w:rsidRDefault="00C95274" w:rsidP="00C95274">
      <w:pPr>
        <w:pStyle w:val="Heading1"/>
        <w:rPr>
          <w:lang w:val="en-US"/>
        </w:rPr>
      </w:pPr>
      <w:r w:rsidRPr="00C95274">
        <w:rPr>
          <w:lang w:val="en-US"/>
        </w:rPr>
        <w:t xml:space="preserve">Web Services Security Patterns </w:t>
      </w:r>
    </w:p>
    <w:p w:rsidR="00C95274" w:rsidRPr="00C95274" w:rsidRDefault="00C95274" w:rsidP="00C95274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95274">
        <w:rPr>
          <w:lang w:val="en-US"/>
        </w:rPr>
        <w:t xml:space="preserve">Message Interceptor Gateway </w:t>
      </w:r>
    </w:p>
    <w:p w:rsidR="00C95274" w:rsidRPr="00C95274" w:rsidRDefault="00C95274" w:rsidP="00C95274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95274">
        <w:rPr>
          <w:lang w:val="en-US"/>
        </w:rPr>
        <w:t xml:space="preserve">Message Inspector </w:t>
      </w:r>
    </w:p>
    <w:p w:rsidR="004C2655" w:rsidRPr="00C95274" w:rsidRDefault="00C95274" w:rsidP="00C95274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C95274">
        <w:rPr>
          <w:lang w:val="en-US"/>
        </w:rPr>
        <w:t>Secure Message Router</w:t>
      </w: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BE1E11" w:rsidRPr="00BE1E11" w:rsidRDefault="00BE1E11" w:rsidP="00BE1E11">
      <w:pPr>
        <w:pStyle w:val="Heading1"/>
        <w:rPr>
          <w:lang w:val="en-US"/>
        </w:rPr>
      </w:pPr>
      <w:r w:rsidRPr="00BE1E11">
        <w:rPr>
          <w:lang w:val="en-US"/>
        </w:rPr>
        <w:t>Securing the Identity: Design Strategies and Best Practices</w:t>
      </w:r>
    </w:p>
    <w:p w:rsidR="00BE1E11" w:rsidRPr="00BE1E11" w:rsidRDefault="00BE1E11" w:rsidP="00BE1E11">
      <w:pPr>
        <w:rPr>
          <w:lang w:val="en-US"/>
        </w:rPr>
      </w:pPr>
    </w:p>
    <w:p w:rsidR="00BE1E11" w:rsidRPr="00BE1E11" w:rsidRDefault="00BE1E11" w:rsidP="00BE1E11">
      <w:pPr>
        <w:pStyle w:val="Heading1"/>
        <w:rPr>
          <w:lang w:val="en-US"/>
        </w:rPr>
      </w:pPr>
      <w:r w:rsidRPr="00BE1E11">
        <w:rPr>
          <w:lang w:val="en-US"/>
        </w:rPr>
        <w:t xml:space="preserve">Identity Management Security Patterns </w:t>
      </w:r>
    </w:p>
    <w:p w:rsidR="00BE1E11" w:rsidRPr="00BE1E11" w:rsidRDefault="00BE1E11" w:rsidP="00BE1E11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BE1E11">
        <w:rPr>
          <w:lang w:val="en-US"/>
        </w:rPr>
        <w:t xml:space="preserve">Assertion Builder Pattern </w:t>
      </w:r>
    </w:p>
    <w:p w:rsidR="00BE1E11" w:rsidRPr="00BE1E11" w:rsidRDefault="00BE1E11" w:rsidP="00BE1E11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BE1E11">
        <w:rPr>
          <w:lang w:val="en-US"/>
        </w:rPr>
        <w:t xml:space="preserve">Single Sign-on (SSO) Delegator Pattern </w:t>
      </w:r>
    </w:p>
    <w:p w:rsidR="004C2655" w:rsidRPr="00BE1E11" w:rsidRDefault="00BE1E11" w:rsidP="00BE1E11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rPr>
          <w:lang w:val="en-US"/>
        </w:rPr>
      </w:pPr>
      <w:r w:rsidRPr="00BE1E11">
        <w:rPr>
          <w:lang w:val="en-US"/>
        </w:rPr>
        <w:t>Credential Tokenizer Pattern</w:t>
      </w: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D36C97" w:rsidRPr="00D36C97" w:rsidRDefault="00D36C97" w:rsidP="00D36C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36C97">
        <w:rPr>
          <w:rFonts w:ascii="Times-Bold" w:eastAsia="Times New Roman" w:hAnsi="Times-Bold" w:cs="Arial"/>
          <w:b/>
          <w:bCs/>
          <w:color w:val="333333"/>
          <w:sz w:val="36"/>
          <w:szCs w:val="36"/>
          <w:lang w:eastAsia="en-IN"/>
        </w:rPr>
        <w:t>Building End-to-End Security Architecture: A Case Study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Roman" w:eastAsia="Times New Roman" w:hAnsi="Times-Roman" w:cs="Courier New"/>
          <w:color w:val="333333"/>
          <w:sz w:val="21"/>
          <w:szCs w:val="21"/>
          <w:lang w:eastAsia="en-IN"/>
        </w:rPr>
        <w:t>Overview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Understanding the Security Challenges 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Assumptions 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Roman" w:eastAsia="Times New Roman" w:hAnsi="Times-Roman" w:cs="Courier New"/>
          <w:color w:val="333333"/>
          <w:sz w:val="21"/>
          <w:szCs w:val="21"/>
          <w:lang w:eastAsia="en-IN"/>
        </w:rPr>
        <w:t xml:space="preserve">Use Case Scenarios 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color w:val="333333"/>
          <w:sz w:val="21"/>
          <w:szCs w:val="21"/>
          <w:lang w:eastAsia="en-IN"/>
        </w:rPr>
        <w:t xml:space="preserve">Choosing the Right Methodology </w:t>
      </w:r>
    </w:p>
    <w:p w:rsidR="00D36C97" w:rsidRPr="00D36C97" w:rsidRDefault="00D36C97" w:rsidP="00D36C97">
      <w:pP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color w:val="333333"/>
          <w:sz w:val="21"/>
          <w:szCs w:val="21"/>
          <w:lang w:eastAsia="en-IN"/>
        </w:rPr>
        <w:t>Identifying the Requirements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Identifying the Security Requirements 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System Constraints 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Security Use Cases 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System Environment </w:t>
      </w:r>
    </w:p>
    <w:p w:rsidR="00D36C97" w:rsidRPr="00D36C97" w:rsidRDefault="00D36C97" w:rsidP="00D36C97">
      <w:pP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Roman" w:eastAsia="Times New Roman" w:hAnsi="Times-Roman" w:cs="Courier New"/>
          <w:color w:val="333333"/>
          <w:sz w:val="21"/>
          <w:szCs w:val="21"/>
          <w:lang w:eastAsia="en-IN"/>
        </w:rPr>
        <w:t>Application Architecture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Conceptual Security Model </w:t>
      </w:r>
    </w:p>
    <w:p w:rsidR="00D36C97" w:rsidRPr="00D36C97" w:rsidRDefault="00D36C97" w:rsidP="00D36C97">
      <w:pP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Roman" w:eastAsia="Times New Roman" w:hAnsi="Times-Roman" w:cs="Courier New"/>
          <w:color w:val="333333"/>
          <w:sz w:val="21"/>
          <w:szCs w:val="21"/>
          <w:lang w:eastAsia="en-IN"/>
        </w:rPr>
        <w:t xml:space="preserve">Security Architecture </w:t>
      </w:r>
    </w:p>
    <w:p w:rsidR="00D36C97" w:rsidRPr="00D36C97" w:rsidRDefault="00D36C97" w:rsidP="00D36C97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Risk Analysis and Mitigation </w:t>
      </w:r>
    </w:p>
    <w:p w:rsidR="00D36C97" w:rsidRPr="00D36C97" w:rsidRDefault="00D36C97" w:rsidP="00D36C97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Trade-Off Analysis (TOA) </w:t>
      </w:r>
    </w:p>
    <w:p w:rsidR="00D36C97" w:rsidRPr="00D36C97" w:rsidRDefault="00D36C97" w:rsidP="00D36C97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Applying Security Patterns </w:t>
      </w:r>
    </w:p>
    <w:p w:rsidR="00D36C97" w:rsidRPr="00D36C97" w:rsidRDefault="00D36C97" w:rsidP="00D36C97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Security Architecture – Detailed Components </w:t>
      </w:r>
    </w:p>
    <w:p w:rsidR="00D36C97" w:rsidRPr="00D36C97" w:rsidRDefault="00D36C97" w:rsidP="000E7DFE">
      <w:pP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Roman" w:eastAsia="Times New Roman" w:hAnsi="Times-Roman" w:cs="Courier New"/>
          <w:color w:val="333333"/>
          <w:sz w:val="21"/>
          <w:szCs w:val="21"/>
          <w:lang w:eastAsia="en-IN"/>
        </w:rPr>
        <w:t xml:space="preserve">Design </w:t>
      </w:r>
    </w:p>
    <w:p w:rsidR="00D36C97" w:rsidRPr="00D36C97" w:rsidRDefault="00D36C97" w:rsidP="000E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Policy Design </w:t>
      </w:r>
    </w:p>
    <w:p w:rsidR="00D36C97" w:rsidRPr="00D36C97" w:rsidRDefault="00D36C97" w:rsidP="000E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Factor Analysis </w:t>
      </w:r>
    </w:p>
    <w:p w:rsidR="00D36C97" w:rsidRPr="00D36C97" w:rsidRDefault="00D36C97" w:rsidP="000E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Security Infrastructure </w:t>
      </w:r>
    </w:p>
    <w:p w:rsidR="00D36C97" w:rsidRPr="00D36C97" w:rsidRDefault="00D36C97" w:rsidP="000E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Tier Analysis </w:t>
      </w:r>
    </w:p>
    <w:p w:rsidR="00D36C97" w:rsidRPr="00D36C97" w:rsidRDefault="00D36C97" w:rsidP="000E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Trust Model </w:t>
      </w:r>
    </w:p>
    <w:p w:rsidR="00D36C97" w:rsidRPr="00D36C97" w:rsidRDefault="00D36C97" w:rsidP="000E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Threat Profiling </w:t>
      </w:r>
    </w:p>
    <w:p w:rsidR="00D36C97" w:rsidRPr="00D36C97" w:rsidRDefault="00D36C97" w:rsidP="000E7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Security Design 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Roman" w:eastAsia="Times New Roman" w:hAnsi="Times-Roman" w:cs="Courier New"/>
          <w:color w:val="333333"/>
          <w:sz w:val="21"/>
          <w:szCs w:val="21"/>
          <w:lang w:eastAsia="en-IN"/>
        </w:rPr>
        <w:t xml:space="preserve">Development 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Unit and Integration Testing 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Roman" w:eastAsia="Times New Roman" w:hAnsi="Times-Roman" w:cs="Courier New"/>
          <w:color w:val="333333"/>
          <w:sz w:val="21"/>
          <w:szCs w:val="21"/>
          <w:lang w:eastAsia="en-IN"/>
        </w:rPr>
        <w:t xml:space="preserve">Testing </w:t>
      </w:r>
    </w:p>
    <w:p w:rsidR="00D36C97" w:rsidRPr="0000189C" w:rsidRDefault="00D36C97" w:rsidP="0000189C">
      <w:pPr>
        <w:pStyle w:val="ListParagraph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189C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White Box Testing </w:t>
      </w:r>
    </w:p>
    <w:p w:rsidR="00D36C97" w:rsidRPr="0000189C" w:rsidRDefault="00D36C97" w:rsidP="0000189C">
      <w:pPr>
        <w:pStyle w:val="ListParagraph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189C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Black Box Testing </w:t>
      </w:r>
    </w:p>
    <w:p w:rsidR="00D36C97" w:rsidRPr="00D36C97" w:rsidRDefault="00D36C97" w:rsidP="00D3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36C97">
        <w:rPr>
          <w:rFonts w:ascii="Times-Roman" w:eastAsia="Times New Roman" w:hAnsi="Times-Roman" w:cs="Courier New"/>
          <w:color w:val="333333"/>
          <w:sz w:val="21"/>
          <w:szCs w:val="21"/>
          <w:lang w:eastAsia="en-IN"/>
        </w:rPr>
        <w:t xml:space="preserve">Deployment </w:t>
      </w:r>
    </w:p>
    <w:p w:rsidR="00D36C97" w:rsidRPr="00DB22FB" w:rsidRDefault="00D36C97" w:rsidP="00257D1A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B22FB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Configuration </w:t>
      </w:r>
    </w:p>
    <w:p w:rsidR="00D36C97" w:rsidRPr="00DB22FB" w:rsidRDefault="00D36C97" w:rsidP="00257D1A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B22FB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Monitoring </w:t>
      </w:r>
    </w:p>
    <w:p w:rsidR="00D36C97" w:rsidRPr="00DB22FB" w:rsidRDefault="00D36C97" w:rsidP="00257D1A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B22FB">
        <w:rPr>
          <w:rFonts w:ascii="Times-Italic" w:eastAsia="Times New Roman" w:hAnsi="Times-Italic" w:cs="Courier New"/>
          <w:i/>
          <w:iCs/>
          <w:color w:val="333333"/>
          <w:sz w:val="20"/>
          <w:szCs w:val="20"/>
          <w:lang w:eastAsia="en-IN"/>
        </w:rPr>
        <w:t xml:space="preserve">Auditing </w:t>
      </w: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057454" w:rsidRDefault="00057454" w:rsidP="00057454">
      <w:pPr>
        <w:pStyle w:val="Heading1"/>
        <w:shd w:val="clear" w:color="auto" w:fill="FFFFFF"/>
        <w:spacing w:after="2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b w:val="0"/>
          <w:bCs w:val="0"/>
          <w:color w:val="1F2328"/>
        </w:rPr>
        <w:lastRenderedPageBreak/>
        <w:t>Big endian and little endian</w:t>
      </w:r>
    </w:p>
    <w:p w:rsidR="00057454" w:rsidRDefault="00057454" w:rsidP="0005745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Writer</w:t>
      </w:r>
    </w:p>
    <w:p w:rsidR="00057454" w:rsidRDefault="00057454" w:rsidP="000574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948690" cy="948690"/>
            <wp:effectExtent l="0" t="0" r="3810" b="3810"/>
            <wp:docPr id="3" name="Picture 3" descr="tdm122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dm122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948690" cy="948690"/>
            <wp:effectExtent l="0" t="0" r="3810" b="3810"/>
            <wp:docPr id="2" name="Picture 2" descr="rlatjdwo55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latjdwo555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948690" cy="948690"/>
            <wp:effectExtent l="0" t="0" r="3810" b="3810"/>
            <wp:docPr id="1" name="Picture 1" descr="Stupid0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pid07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54" w:rsidRDefault="00057454" w:rsidP="0005745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Endianness</w:t>
      </w:r>
    </w:p>
    <w:p w:rsidR="00057454" w:rsidRDefault="00057454" w:rsidP="00057454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It refers to a method of arranging several consecutive objects in a one-dimensional space such as a computer's memory.</w:t>
      </w:r>
    </w:p>
    <w:p w:rsidR="00057454" w:rsidRDefault="00057454" w:rsidP="00057454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way bytes are arranged is called byte </w:t>
      </w:r>
      <w:proofErr w:type="gramStart"/>
      <w:r>
        <w:rPr>
          <w:rFonts w:ascii="Segoe UI" w:hAnsi="Segoe UI" w:cs="Segoe UI"/>
          <w:color w:val="1F2328"/>
        </w:rPr>
        <w:t>order </w:t>
      </w:r>
      <w:r>
        <w:rPr>
          <w:rStyle w:val="Strong"/>
          <w:rFonts w:ascii="Segoe UI" w:hAnsi="Segoe UI" w:cs="Segoe UI"/>
          <w:color w:val="1F2328"/>
        </w:rPr>
        <w:t>.</w:t>
      </w:r>
      <w:proofErr w:type="gramEnd"/>
    </w:p>
    <w:p w:rsidR="00057454" w:rsidRDefault="00057454" w:rsidP="0005745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ascii="Malgun Gothic" w:eastAsia="Malgun Gothic" w:hAnsi="Malgun Gothic" w:cs="Malgun Gothic" w:hint="eastAsia"/>
          <w:color w:val="1F2328"/>
        </w:rPr>
        <w:t>빅엔디언</w:t>
      </w:r>
      <w:proofErr w:type="spellEnd"/>
      <w:r>
        <w:rPr>
          <w:rFonts w:ascii="Segoe UI" w:hAnsi="Segoe UI" w:cs="Segoe UI"/>
          <w:color w:val="1F2328"/>
        </w:rPr>
        <w:t>: The larger unit comes first (MSB </w:t>
      </w:r>
      <w:hyperlink r:id="rId11" w:anchor="ref1" w:history="1">
        <w:r>
          <w:rPr>
            <w:rStyle w:val="Hyperlink"/>
            <w:rFonts w:ascii="Segoe UI" w:hAnsi="Segoe UI" w:cs="Segoe UI"/>
            <w:sz w:val="18"/>
            <w:szCs w:val="18"/>
            <w:vertAlign w:val="superscript"/>
          </w:rPr>
          <w:t>1)</w:t>
        </w:r>
      </w:hyperlink>
      <w:r>
        <w:rPr>
          <w:rFonts w:ascii="Segoe UI" w:hAnsi="Segoe UI" w:cs="Segoe UI"/>
          <w:color w:val="1F2328"/>
        </w:rPr>
        <w:t> )</w:t>
      </w:r>
    </w:p>
    <w:p w:rsidR="00057454" w:rsidRDefault="00057454" w:rsidP="0005745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ascii="Malgun Gothic" w:eastAsia="Malgun Gothic" w:hAnsi="Malgun Gothic" w:cs="Malgun Gothic" w:hint="eastAsia"/>
          <w:color w:val="1F2328"/>
        </w:rPr>
        <w:t>리틀엔디언</w:t>
      </w:r>
      <w:proofErr w:type="spellEnd"/>
      <w:r>
        <w:rPr>
          <w:rFonts w:ascii="Segoe UI" w:hAnsi="Segoe UI" w:cs="Segoe UI"/>
          <w:color w:val="1F2328"/>
        </w:rPr>
        <w:t>: the smaller unit comes first (LSB </w:t>
      </w:r>
      <w:hyperlink r:id="rId12" w:anchor="ref1" w:history="1">
        <w:r>
          <w:rPr>
            <w:rStyle w:val="Hyperlink"/>
            <w:rFonts w:ascii="Segoe UI" w:hAnsi="Segoe UI" w:cs="Segoe UI"/>
            <w:sz w:val="18"/>
            <w:szCs w:val="18"/>
            <w:vertAlign w:val="superscript"/>
          </w:rPr>
          <w:t>2)</w:t>
        </w:r>
      </w:hyperlink>
      <w:r>
        <w:rPr>
          <w:rFonts w:ascii="Segoe UI" w:hAnsi="Segoe UI" w:cs="Segoe UI"/>
          <w:color w:val="1F2328"/>
        </w:rPr>
        <w:t> )</w:t>
      </w:r>
    </w:p>
    <w:p w:rsidR="00057454" w:rsidRDefault="00057454" w:rsidP="0005745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ascii="Malgun Gothic" w:eastAsia="Malgun Gothic" w:hAnsi="Malgun Gothic" w:cs="Malgun Gothic" w:hint="eastAsia"/>
          <w:color w:val="1F2328"/>
        </w:rPr>
        <w:t>미들엔디언</w:t>
      </w:r>
      <w:r>
        <w:rPr>
          <w:rFonts w:ascii="Segoe UI" w:hAnsi="Segoe UI" w:cs="Segoe UI"/>
          <w:color w:val="1F2328"/>
        </w:rPr>
        <w:t>Note</w:t>
      </w:r>
      <w:proofErr w:type="spellEnd"/>
      <w:r>
        <w:rPr>
          <w:rFonts w:ascii="Segoe UI" w:hAnsi="Segoe UI" w:cs="Segoe UI"/>
          <w:color w:val="1F2328"/>
        </w:rPr>
        <w:t>: Some architectures use different orderings for 2-byte units and 1-byte units.</w:t>
      </w:r>
    </w:p>
    <w:p w:rsidR="00057454" w:rsidRDefault="00057454" w:rsidP="0005745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Big-endian and little-endian in byte order</w:t>
      </w:r>
    </w:p>
    <w:p w:rsidR="00057454" w:rsidRDefault="00057454" w:rsidP="000574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059"/>
        <w:gridCol w:w="3565"/>
      </w:tblGrid>
      <w:tr w:rsidR="00057454" w:rsidTr="0005745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7454" w:rsidRDefault="0005745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7454" w:rsidRDefault="0005745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</w:rPr>
              <w:t>Representation of 0x1234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7454" w:rsidRDefault="0005745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Fonts w:ascii="Segoe UI" w:hAnsi="Segoe UI" w:cs="Segoe UI"/>
                <w:b/>
                <w:bCs/>
                <w:color w:val="1F2328"/>
              </w:rPr>
              <w:t>Representation of 0x12345678</w:t>
            </w:r>
          </w:p>
        </w:tc>
      </w:tr>
      <w:tr w:rsidR="00057454" w:rsidTr="0005745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7454" w:rsidRDefault="00057454">
            <w:pPr>
              <w:spacing w:after="0"/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big endian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7454" w:rsidRDefault="00057454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Style w:val="HTMLCode"/>
                <w:rFonts w:ascii="Consolas" w:eastAsiaTheme="majorEastAsia" w:hAnsi="Consolas"/>
                <w:color w:val="1F2328"/>
              </w:rPr>
              <w:t>12 34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7454" w:rsidRDefault="00057454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Style w:val="HTMLCode"/>
                <w:rFonts w:ascii="Consolas" w:eastAsiaTheme="majorEastAsia" w:hAnsi="Consolas"/>
                <w:color w:val="1F2328"/>
              </w:rPr>
              <w:t>12 34 56 78</w:t>
            </w:r>
          </w:p>
        </w:tc>
      </w:tr>
      <w:tr w:rsidR="00057454" w:rsidTr="0005745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7454" w:rsidRDefault="00057454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little endian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7454" w:rsidRDefault="00057454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Style w:val="HTMLCode"/>
                <w:rFonts w:ascii="Consolas" w:eastAsiaTheme="majorEastAsia" w:hAnsi="Consolas"/>
                <w:color w:val="1F2328"/>
              </w:rPr>
              <w:t>34 12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7454" w:rsidRDefault="00057454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Style w:val="HTMLCode"/>
                <w:rFonts w:ascii="Consolas" w:eastAsiaTheme="majorEastAsia" w:hAnsi="Consolas"/>
                <w:color w:val="1F2328"/>
              </w:rPr>
              <w:t>78 56 34 12</w:t>
            </w:r>
          </w:p>
        </w:tc>
      </w:tr>
      <w:tr w:rsidR="00057454" w:rsidTr="0005745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7454" w:rsidRDefault="00057454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middle endian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7454" w:rsidRDefault="00057454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7454" w:rsidRDefault="00057454">
            <w:pPr>
              <w:jc w:val="center"/>
              <w:rPr>
                <w:rFonts w:ascii="Segoe UI" w:hAnsi="Segoe UI" w:cs="Segoe UI"/>
                <w:color w:val="1F2328"/>
              </w:rPr>
            </w:pPr>
            <w:r>
              <w:rPr>
                <w:rStyle w:val="HTMLCode"/>
                <w:rFonts w:ascii="Consolas" w:eastAsiaTheme="majorEastAsia" w:hAnsi="Consolas"/>
                <w:color w:val="1F2328"/>
              </w:rPr>
              <w:t>34 12 78 56</w:t>
            </w:r>
            <w:r>
              <w:rPr>
                <w:rFonts w:ascii="Segoe UI" w:hAnsi="Segoe UI" w:cs="Segoe UI"/>
                <w:color w:val="1F2328"/>
              </w:rPr>
              <w:br/>
              <w:t>or</w:t>
            </w:r>
            <w:r>
              <w:rPr>
                <w:rFonts w:ascii="Segoe UI" w:hAnsi="Segoe UI" w:cs="Segoe UI"/>
                <w:color w:val="1F2328"/>
              </w:rPr>
              <w:br/>
            </w:r>
            <w:r>
              <w:rPr>
                <w:rStyle w:val="HTMLCode"/>
                <w:rFonts w:ascii="Consolas" w:eastAsiaTheme="majorEastAsia" w:hAnsi="Consolas"/>
                <w:color w:val="1F2328"/>
              </w:rPr>
              <w:t>56 78 12 34</w:t>
            </w:r>
          </w:p>
        </w:tc>
      </w:tr>
    </w:tbl>
    <w:p w:rsidR="00057454" w:rsidRDefault="00057454" w:rsidP="00057454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Most computers use </w:t>
      </w:r>
      <w:r>
        <w:rPr>
          <w:rStyle w:val="Strong"/>
          <w:rFonts w:ascii="Segoe UI" w:hAnsi="Segoe UI" w:cs="Segoe UI"/>
          <w:color w:val="1F2328"/>
        </w:rPr>
        <w:t>little-</w:t>
      </w:r>
      <w:proofErr w:type="gramStart"/>
      <w:r>
        <w:rPr>
          <w:rStyle w:val="Strong"/>
          <w:rFonts w:ascii="Segoe UI" w:hAnsi="Segoe UI" w:cs="Segoe UI"/>
          <w:color w:val="1F2328"/>
        </w:rPr>
        <w:t>endian</w:t>
      </w:r>
      <w:r>
        <w:rPr>
          <w:rFonts w:ascii="Segoe UI" w:hAnsi="Segoe UI" w:cs="Segoe UI"/>
          <w:color w:val="1F2328"/>
        </w:rPr>
        <w:t> ,</w:t>
      </w:r>
      <w:proofErr w:type="gramEnd"/>
      <w:r>
        <w:rPr>
          <w:rFonts w:ascii="Segoe UI" w:hAnsi="Segoe UI" w:cs="Segoe UI"/>
          <w:color w:val="1F2328"/>
        </w:rPr>
        <w:t xml:space="preserve"> and networks use addresses in </w:t>
      </w:r>
      <w:r>
        <w:rPr>
          <w:rStyle w:val="Strong"/>
          <w:rFonts w:ascii="Segoe UI" w:hAnsi="Segoe UI" w:cs="Segoe UI"/>
          <w:color w:val="1F2328"/>
        </w:rPr>
        <w:t>big-endian .</w:t>
      </w:r>
    </w:p>
    <w:p w:rsidR="00057454" w:rsidRDefault="00057454" w:rsidP="00057454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Due to the influence of the network, many protocols and files are composed of </w:t>
      </w:r>
      <w:r>
        <w:rPr>
          <w:rStyle w:val="Strong"/>
          <w:rFonts w:ascii="Segoe UI" w:hAnsi="Segoe UI" w:cs="Segoe UI"/>
          <w:color w:val="1F2328"/>
        </w:rPr>
        <w:t>big-endian methods.</w:t>
      </w:r>
    </w:p>
    <w:p w:rsidR="00057454" w:rsidRDefault="00057454" w:rsidP="00057454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Big endian</w:t>
      </w:r>
      <w:r>
        <w:rPr>
          <w:rFonts w:ascii="Segoe UI" w:hAnsi="Segoe UI" w:cs="Segoe UI"/>
          <w:color w:val="1F2328"/>
        </w:rPr>
        <w:t> makes debugging easier because it is the same as how humans read numbers, and it has an advantage over little </w:t>
      </w:r>
      <w:r>
        <w:rPr>
          <w:rStyle w:val="Strong"/>
          <w:rFonts w:ascii="Segoe UI" w:hAnsi="Segoe UI" w:cs="Segoe UI"/>
          <w:color w:val="1F2328"/>
        </w:rPr>
        <w:t>endian in comparison operations because the large unit comes first.</w:t>
      </w:r>
    </w:p>
    <w:p w:rsidR="00057454" w:rsidRDefault="00057454" w:rsidP="00057454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Little-endian</w:t>
      </w:r>
      <w:r>
        <w:rPr>
          <w:rFonts w:ascii="Segoe UI" w:hAnsi="Segoe UI" w:cs="Segoe UI"/>
          <w:color w:val="1F2328"/>
        </w:rPr>
        <w:t> has an advantage over </w:t>
      </w:r>
      <w:r>
        <w:rPr>
          <w:rStyle w:val="Strong"/>
          <w:rFonts w:ascii="Segoe UI" w:hAnsi="Segoe UI" w:cs="Segoe UI"/>
          <w:color w:val="1F2328"/>
        </w:rPr>
        <w:t>big-endian</w:t>
      </w:r>
      <w:r>
        <w:rPr>
          <w:rFonts w:ascii="Segoe UI" w:hAnsi="Segoe UI" w:cs="Segoe UI"/>
          <w:color w:val="1F2328"/>
        </w:rPr>
        <w:t> in arithmetic operations because it can process small values ​​</w:t>
      </w:r>
      <w:proofErr w:type="gramStart"/>
      <w:r>
        <w:rPr>
          <w:rFonts w:ascii="Segoe UI" w:hAnsi="Segoe UI" w:cs="Segoe UI"/>
          <w:color w:val="1F2328"/>
        </w:rPr>
        <w:t>first .</w:t>
      </w:r>
      <w:proofErr w:type="gramEnd"/>
    </w:p>
    <w:p w:rsidR="00057454" w:rsidRDefault="00057454" w:rsidP="0005745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reference</w:t>
      </w:r>
    </w:p>
    <w:p w:rsidR="00057454" w:rsidRDefault="00057454" w:rsidP="0005745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13" w:history="1">
        <w:r>
          <w:rPr>
            <w:rStyle w:val="Hyperlink"/>
            <w:rFonts w:ascii="Segoe UI" w:hAnsi="Segoe UI" w:cs="Segoe UI"/>
          </w:rPr>
          <w:t>endianness wiki</w:t>
        </w:r>
      </w:hyperlink>
    </w:p>
    <w:p w:rsidR="00057454" w:rsidRDefault="00057454" w:rsidP="0005745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footnote</w:t>
      </w:r>
    </w:p>
    <w:p w:rsidR="00057454" w:rsidRDefault="00057454" w:rsidP="0005745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1)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MSB(</w:t>
      </w:r>
      <w:proofErr w:type="gramEnd"/>
      <w:r>
        <w:rPr>
          <w:rFonts w:ascii="Segoe UI" w:hAnsi="Segoe UI" w:cs="Segoe UI"/>
          <w:color w:val="1F2328"/>
          <w:sz w:val="30"/>
          <w:szCs w:val="30"/>
        </w:rPr>
        <w:t>Most Significant Byte)</w:t>
      </w:r>
    </w:p>
    <w:p w:rsidR="00057454" w:rsidRDefault="00057454" w:rsidP="0005745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 xml:space="preserve">How to write the largest byte to the front (or </w:t>
      </w:r>
      <w:proofErr w:type="gramStart"/>
      <w:r>
        <w:rPr>
          <w:rFonts w:ascii="Segoe UI" w:hAnsi="Segoe UI" w:cs="Segoe UI"/>
          <w:color w:val="1F2328"/>
        </w:rPr>
        <w:t>left)</w:t>
      </w:r>
      <w:proofErr w:type="gramEnd"/>
    </w:p>
    <w:p w:rsidR="00057454" w:rsidRDefault="00057454" w:rsidP="00057454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Lowercase </w:t>
      </w:r>
      <w:proofErr w:type="spellStart"/>
      <w:r>
        <w:rPr>
          <w:rFonts w:ascii="Segoe UI" w:hAnsi="Segoe UI" w:cs="Segoe UI"/>
          <w:color w:val="1F2328"/>
        </w:rPr>
        <w:t>msb</w:t>
      </w:r>
      <w:proofErr w:type="spellEnd"/>
      <w:r>
        <w:rPr>
          <w:rFonts w:ascii="Segoe UI" w:hAnsi="Segoe UI" w:cs="Segoe UI"/>
          <w:color w:val="1F2328"/>
        </w:rPr>
        <w:t xml:space="preserve"> usually means bit.</w:t>
      </w:r>
    </w:p>
    <w:p w:rsidR="00057454" w:rsidRDefault="00057454" w:rsidP="0005745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2)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LSB(</w:t>
      </w:r>
      <w:proofErr w:type="gramEnd"/>
      <w:r>
        <w:rPr>
          <w:rFonts w:ascii="Segoe UI" w:hAnsi="Segoe UI" w:cs="Segoe UI"/>
          <w:color w:val="1F2328"/>
          <w:sz w:val="30"/>
          <w:szCs w:val="30"/>
        </w:rPr>
        <w:t>Least Significant Byte)</w:t>
      </w:r>
    </w:p>
    <w:p w:rsidR="00057454" w:rsidRDefault="00057454" w:rsidP="0005745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 xml:space="preserve">How to write the smallest byte to the front (or </w:t>
      </w:r>
      <w:proofErr w:type="gramStart"/>
      <w:r>
        <w:rPr>
          <w:rFonts w:ascii="Segoe UI" w:hAnsi="Segoe UI" w:cs="Segoe UI"/>
          <w:color w:val="1F2328"/>
        </w:rPr>
        <w:t>left)</w:t>
      </w:r>
      <w:proofErr w:type="gramEnd"/>
    </w:p>
    <w:p w:rsidR="00057454" w:rsidRDefault="00057454" w:rsidP="00057454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Lowercase </w:t>
      </w:r>
      <w:proofErr w:type="spellStart"/>
      <w:r>
        <w:rPr>
          <w:rFonts w:ascii="Segoe UI" w:hAnsi="Segoe UI" w:cs="Segoe UI"/>
          <w:color w:val="1F2328"/>
        </w:rPr>
        <w:t>lsb</w:t>
      </w:r>
      <w:proofErr w:type="spellEnd"/>
      <w:r>
        <w:rPr>
          <w:rFonts w:ascii="Segoe UI" w:hAnsi="Segoe UI" w:cs="Segoe UI"/>
          <w:color w:val="1F2328"/>
        </w:rPr>
        <w:t xml:space="preserve"> usually means bit.</w:t>
      </w:r>
    </w:p>
    <w:p w:rsidR="004C2655" w:rsidRDefault="004C2655" w:rsidP="004C2655">
      <w:pPr>
        <w:rPr>
          <w:lang w:val="en-US"/>
        </w:rPr>
      </w:pPr>
      <w:bookmarkStart w:id="0" w:name="_GoBack"/>
      <w:bookmarkEnd w:id="0"/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rPr>
          <w:lang w:val="en-US"/>
        </w:rPr>
      </w:pPr>
    </w:p>
    <w:p w:rsidR="004C2655" w:rsidRDefault="004C2655" w:rsidP="004C265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4C2655" w:rsidRPr="008543FD" w:rsidRDefault="004C2655">
      <w:pPr>
        <w:rPr>
          <w:lang w:val="en-US"/>
        </w:rPr>
      </w:pPr>
    </w:p>
    <w:sectPr w:rsidR="004C2655" w:rsidRPr="0085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73CC"/>
    <w:multiLevelType w:val="hybridMultilevel"/>
    <w:tmpl w:val="6CB6D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916BB"/>
    <w:multiLevelType w:val="multilevel"/>
    <w:tmpl w:val="783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16484"/>
    <w:multiLevelType w:val="hybridMultilevel"/>
    <w:tmpl w:val="E8FE03A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8DB73E7"/>
    <w:multiLevelType w:val="multilevel"/>
    <w:tmpl w:val="4690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4070E"/>
    <w:multiLevelType w:val="hybridMultilevel"/>
    <w:tmpl w:val="BC42E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E3EDB"/>
    <w:multiLevelType w:val="hybridMultilevel"/>
    <w:tmpl w:val="4F944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830A0"/>
    <w:multiLevelType w:val="multilevel"/>
    <w:tmpl w:val="33C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E251D"/>
    <w:multiLevelType w:val="hybridMultilevel"/>
    <w:tmpl w:val="E626010C"/>
    <w:lvl w:ilvl="0" w:tplc="95E4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B5A5C"/>
    <w:multiLevelType w:val="hybridMultilevel"/>
    <w:tmpl w:val="84180E5C"/>
    <w:lvl w:ilvl="0" w:tplc="95E4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70FA3"/>
    <w:multiLevelType w:val="hybridMultilevel"/>
    <w:tmpl w:val="489E50C0"/>
    <w:lvl w:ilvl="0" w:tplc="95E4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E5612"/>
    <w:multiLevelType w:val="hybridMultilevel"/>
    <w:tmpl w:val="8B24541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5167A58"/>
    <w:multiLevelType w:val="hybridMultilevel"/>
    <w:tmpl w:val="84123B32"/>
    <w:lvl w:ilvl="0" w:tplc="95E4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870B0"/>
    <w:multiLevelType w:val="hybridMultilevel"/>
    <w:tmpl w:val="CF30F992"/>
    <w:lvl w:ilvl="0" w:tplc="95E4ED66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6F779B9"/>
    <w:multiLevelType w:val="multilevel"/>
    <w:tmpl w:val="0C7E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23573"/>
    <w:multiLevelType w:val="hybridMultilevel"/>
    <w:tmpl w:val="574A3B68"/>
    <w:lvl w:ilvl="0" w:tplc="95E4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E1B30"/>
    <w:multiLevelType w:val="hybridMultilevel"/>
    <w:tmpl w:val="65BA22A8"/>
    <w:lvl w:ilvl="0" w:tplc="95E4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F643A"/>
    <w:multiLevelType w:val="hybridMultilevel"/>
    <w:tmpl w:val="803CDE98"/>
    <w:lvl w:ilvl="0" w:tplc="95E4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E72E9"/>
    <w:multiLevelType w:val="hybridMultilevel"/>
    <w:tmpl w:val="46605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5608E"/>
    <w:multiLevelType w:val="multilevel"/>
    <w:tmpl w:val="F342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84C8D"/>
    <w:multiLevelType w:val="hybridMultilevel"/>
    <w:tmpl w:val="FF8C3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C754F"/>
    <w:multiLevelType w:val="hybridMultilevel"/>
    <w:tmpl w:val="6E0AE184"/>
    <w:lvl w:ilvl="0" w:tplc="95E4ED66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D624EB8"/>
    <w:multiLevelType w:val="hybridMultilevel"/>
    <w:tmpl w:val="6FEAC01A"/>
    <w:lvl w:ilvl="0" w:tplc="95E4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45B66"/>
    <w:multiLevelType w:val="multilevel"/>
    <w:tmpl w:val="279A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872A9"/>
    <w:multiLevelType w:val="hybridMultilevel"/>
    <w:tmpl w:val="14B6D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C6C65"/>
    <w:multiLevelType w:val="hybridMultilevel"/>
    <w:tmpl w:val="767E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D4A33"/>
    <w:multiLevelType w:val="hybridMultilevel"/>
    <w:tmpl w:val="8930A160"/>
    <w:lvl w:ilvl="0" w:tplc="95E4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B5838"/>
    <w:multiLevelType w:val="hybridMultilevel"/>
    <w:tmpl w:val="5B589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66D05"/>
    <w:multiLevelType w:val="hybridMultilevel"/>
    <w:tmpl w:val="3AD44A68"/>
    <w:lvl w:ilvl="0" w:tplc="95E4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83618"/>
    <w:multiLevelType w:val="hybridMultilevel"/>
    <w:tmpl w:val="D48802FC"/>
    <w:lvl w:ilvl="0" w:tplc="95E4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C1FC9"/>
    <w:multiLevelType w:val="hybridMultilevel"/>
    <w:tmpl w:val="27C2B2EC"/>
    <w:lvl w:ilvl="0" w:tplc="95E4ED6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u w:color="FBE4D5" w:themeColor="accent2" w:themeTint="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25E10"/>
    <w:multiLevelType w:val="multilevel"/>
    <w:tmpl w:val="CDF84016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u w:color="FBE4D5" w:themeColor="accent2" w:themeTint="33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5"/>
  </w:num>
  <w:num w:numId="5">
    <w:abstractNumId w:val="24"/>
  </w:num>
  <w:num w:numId="6">
    <w:abstractNumId w:val="23"/>
  </w:num>
  <w:num w:numId="7">
    <w:abstractNumId w:val="19"/>
  </w:num>
  <w:num w:numId="8">
    <w:abstractNumId w:val="4"/>
  </w:num>
  <w:num w:numId="9">
    <w:abstractNumId w:val="17"/>
  </w:num>
  <w:num w:numId="10">
    <w:abstractNumId w:val="26"/>
  </w:num>
  <w:num w:numId="11">
    <w:abstractNumId w:val="29"/>
  </w:num>
  <w:num w:numId="12">
    <w:abstractNumId w:val="25"/>
  </w:num>
  <w:num w:numId="13">
    <w:abstractNumId w:val="9"/>
  </w:num>
  <w:num w:numId="14">
    <w:abstractNumId w:val="30"/>
  </w:num>
  <w:num w:numId="15">
    <w:abstractNumId w:val="28"/>
  </w:num>
  <w:num w:numId="16">
    <w:abstractNumId w:val="7"/>
  </w:num>
  <w:num w:numId="17">
    <w:abstractNumId w:val="14"/>
  </w:num>
  <w:num w:numId="18">
    <w:abstractNumId w:val="8"/>
  </w:num>
  <w:num w:numId="19">
    <w:abstractNumId w:val="11"/>
  </w:num>
  <w:num w:numId="20">
    <w:abstractNumId w:val="27"/>
  </w:num>
  <w:num w:numId="21">
    <w:abstractNumId w:val="15"/>
  </w:num>
  <w:num w:numId="22">
    <w:abstractNumId w:val="21"/>
  </w:num>
  <w:num w:numId="23">
    <w:abstractNumId w:val="12"/>
  </w:num>
  <w:num w:numId="24">
    <w:abstractNumId w:val="2"/>
  </w:num>
  <w:num w:numId="25">
    <w:abstractNumId w:val="10"/>
  </w:num>
  <w:num w:numId="26">
    <w:abstractNumId w:val="20"/>
  </w:num>
  <w:num w:numId="27">
    <w:abstractNumId w:val="22"/>
  </w:num>
  <w:num w:numId="28">
    <w:abstractNumId w:val="1"/>
  </w:num>
  <w:num w:numId="29">
    <w:abstractNumId w:val="3"/>
  </w:num>
  <w:num w:numId="30">
    <w:abstractNumId w:val="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FD"/>
    <w:rsid w:val="0000189C"/>
    <w:rsid w:val="00057454"/>
    <w:rsid w:val="000E7DFE"/>
    <w:rsid w:val="000F0546"/>
    <w:rsid w:val="000F1DF4"/>
    <w:rsid w:val="001524E6"/>
    <w:rsid w:val="001C2C59"/>
    <w:rsid w:val="00257D1A"/>
    <w:rsid w:val="002E6357"/>
    <w:rsid w:val="00381675"/>
    <w:rsid w:val="00497F01"/>
    <w:rsid w:val="004B123A"/>
    <w:rsid w:val="004C2655"/>
    <w:rsid w:val="005146B7"/>
    <w:rsid w:val="005610AA"/>
    <w:rsid w:val="00597113"/>
    <w:rsid w:val="006662CA"/>
    <w:rsid w:val="00762173"/>
    <w:rsid w:val="0085234B"/>
    <w:rsid w:val="008543FD"/>
    <w:rsid w:val="0086505F"/>
    <w:rsid w:val="00867230"/>
    <w:rsid w:val="00896D3D"/>
    <w:rsid w:val="008D74C7"/>
    <w:rsid w:val="0093627E"/>
    <w:rsid w:val="00AD739C"/>
    <w:rsid w:val="00BE1E11"/>
    <w:rsid w:val="00C1137D"/>
    <w:rsid w:val="00C95274"/>
    <w:rsid w:val="00CF09AA"/>
    <w:rsid w:val="00D36C97"/>
    <w:rsid w:val="00DB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F4D28-0ED8-4097-B847-1BAD8A50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4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5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C2655"/>
    <w:pPr>
      <w:ind w:left="720"/>
      <w:contextualSpacing/>
    </w:pPr>
  </w:style>
  <w:style w:type="paragraph" w:customStyle="1" w:styleId="style2">
    <w:name w:val="style2"/>
    <w:basedOn w:val="Normal"/>
    <w:rsid w:val="00D3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C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4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4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574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74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7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ko.wikipedia.org/wiki/%EC%97%94%EB%94%94%EC%96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latjdwo555" TargetMode="External"/><Relationship Id="rId12" Type="http://schemas.openxmlformats.org/officeDocument/2006/relationships/hyperlink" Target="https://github.com/jobhope/TechnicalNote/blob/master/computer_architecture/BigEndianAndLittleEndian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jobhope/TechnicalNote/blob/master/computer_architecture/BigEndianAndLittleEndian.md" TargetMode="External"/><Relationship Id="rId5" Type="http://schemas.openxmlformats.org/officeDocument/2006/relationships/hyperlink" Target="https://github.com/tdm122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Stupid0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2023-07-01T11:15:00Z</dcterms:created>
  <dcterms:modified xsi:type="dcterms:W3CDTF">2023-07-01T17:46:00Z</dcterms:modified>
</cp:coreProperties>
</file>