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ОСНОВНЫЕ СВЕДЕНИЯ ОБ ИЗДЕЛИИ</w:t>
      </w:r>
    </w:p>
    <w:p>
      <w:r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</w:r>
    </w:p>
    <w:p>
      <w:r>
        <w:t xml:space="preserve">1.2 Фильтр и регулятор выполнены в едином компактном модуле не требующем сборки. </w:t>
      </w:r>
    </w:p>
    <w:p>
      <w:r>
        <w:t>1.3 Фильтр-регулятор выполнен без сброса давления.</w:t>
      </w:r>
    </w:p>
    <w:p>
      <w:r>
        <w:t>1.4 Фильтр-регулятор имеет резьбовое отверстие G 1/8 для манометра.</w:t>
      </w:r>
    </w:p>
    <w:p>
      <w:r>
        <w:t>1.5 Монтаж фильтра-регулятора в пневмосистеме только вертикально, стаканом фильтра вниз.</w:t>
      </w:r>
    </w:p>
    <w:p>
      <w:r>
        <w:t>2 ОСНОВНЫЕ ТЕХНИЧЕСКИЕ ХАРАКТЕРИСТИКИ</w:t>
      </w:r>
    </w:p>
    <w:p/>
    <w:p/>
    <w:p/>
    <w:p/>
    <w:p/>
    <w:p/>
    <w:p/>
    <w:p>
      <w:r>
        <w:t>2.1 Основные технические характеристики фильтра-регулятора представлены в табл. 1.</w:t>
      </w:r>
    </w:p>
    <w:p>
      <w:r>
        <w:t>3 КОМПЛЕКТ ПОСТАВКИ</w:t>
      </w:r>
    </w:p>
    <w:p>
      <w:r>
        <w:t>4 СВИДЕТЕЛЬСТВО О ПРИЕМКЕ</w:t>
      </w:r>
    </w:p>
    <w:p>
      <w:r>
        <w:t>4.1 Фильтр-регулятор принят согласно конструкторско–технологической документации и признан годным к эксплуатации.</w:t>
      </w:r>
    </w:p>
    <w:p>
      <w:r>
        <w:t>5 ХРАНЕНИЕ И ТРАНСПОРТИРОВКА</w:t>
      </w:r>
    </w:p>
    <w:p>
      <w:r>
        <w:t>5.1 Фильтр-регулятор рекомендуется хранить в заводской упаковке.</w:t>
      </w:r>
    </w:p>
    <w:p>
      <w:r>
        <w:t>5.2 Хранение фильтра-регулятора должно соответствовать условиям 2 по ГОСТ 15150-69, температура хранения от минус 5°С до плюс 40°С.</w:t>
      </w:r>
    </w:p>
    <w:p>
      <w:r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</w:r>
    </w:p>
    <w:p>
      <w:r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>
      <w:r>
        <w:t>6 СВИДЕТЕЛЬСТВО ОБ УПАКОВКЕ И МАРКИРОВКЕ</w:t>
      </w:r>
    </w:p>
    <w:p>
      <w:r>
        <w:t>6.1 Фильтр-регулятор промаркирован и упакован согласно конструкторско–технологической документации.</w:t>
      </w:r>
    </w:p>
    <w:p>
      <w:r>
        <w:t>6.2 Фильтры-регуляторы упаковываются в герметичные пакеты.</w:t>
      </w:r>
    </w:p>
    <w:p>
      <w:r>
        <w:t>7 ГАРАНТИИ ИЗГОТОВИТЕЛЯ</w:t>
      </w:r>
    </w:p>
    <w:p>
      <w:r>
        <w:t>7.1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>
      <w:r>
        <w:t>7.2 Претензии по качеству могут быть заявлены в течение гарантийного срока 12 месяцев с даты продажи, если иное не указано в договоре купли-продажи.</w:t>
      </w:r>
    </w:p>
    <w:p>
      <w:r>
        <w:t>7.3 Указанная выше гарантия действует при условии, если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ООО «Камоцци Пневматика».</w:t>
      </w:r>
    </w:p>
    <w:p>
      <w:r>
        <w:t>8 СВЕДЕНИЯ О КОНСЕРВАЦИИ И УТИЛИЗАЦИИ</w:t>
      </w:r>
    </w:p>
    <w:p>
      <w:r>
        <w:t>8.1 При хранении в заводской упаковке, консервация фильтра-регулятора не требуется.</w:t>
      </w:r>
    </w:p>
    <w:p>
      <w:r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</w:r>
    </w:p>
    <w:p>
      <w:r>
        <w:t>8.3 Металлические компоненты фильтра-регулятора могут быть использованы для вторичной переработки.</w:t>
      </w:r>
    </w:p>
    <w:p>
      <w:r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>
      <w:r>
        <w:t>9 ТРЕБОВАНИЯ ПО МОНТАЖУ И ЭКСПЛУАТАЦИИ</w:t>
      </w:r>
    </w:p>
    <w:p>
      <w: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</w:r>
    </w:p>
    <w:p>
      <w:r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</w:r>
    </w:p>
    <w:p>
      <w:r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</w:r>
    </w:p>
    <w:p>
      <w:r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