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72E0" w:rsidRPr="009372E0" w:rsidRDefault="009372E0" w:rsidP="000678D3">
      <w:pPr>
        <w:spacing w:beforeLines="1" w:afterLines="1"/>
        <w:outlineLvl w:val="2"/>
        <w:rPr>
          <w:rFonts w:asciiTheme="majorHAnsi" w:hAnsiTheme="majorHAnsi"/>
          <w:b/>
          <w:sz w:val="27"/>
          <w:szCs w:val="20"/>
        </w:rPr>
      </w:pPr>
    </w:p>
    <w:p w:rsidR="009372E0" w:rsidRPr="009372E0" w:rsidRDefault="009372E0" w:rsidP="000678D3">
      <w:pPr>
        <w:spacing w:beforeLines="1" w:afterLines="1"/>
        <w:outlineLvl w:val="2"/>
        <w:rPr>
          <w:rFonts w:asciiTheme="majorHAnsi" w:hAnsiTheme="majorHAnsi"/>
          <w:b/>
          <w:sz w:val="27"/>
          <w:szCs w:val="20"/>
        </w:rPr>
      </w:pPr>
    </w:p>
    <w:p w:rsidR="009372E0" w:rsidRPr="009372E0" w:rsidRDefault="009372E0" w:rsidP="000678D3">
      <w:pPr>
        <w:spacing w:beforeLines="1" w:afterLines="1"/>
        <w:outlineLvl w:val="2"/>
        <w:rPr>
          <w:rFonts w:asciiTheme="majorHAnsi" w:hAnsiTheme="majorHAnsi"/>
          <w:b/>
          <w:sz w:val="27"/>
          <w:szCs w:val="20"/>
        </w:rPr>
      </w:pPr>
    </w:p>
    <w:p w:rsidR="009372E0" w:rsidRPr="009372E0" w:rsidRDefault="009372E0" w:rsidP="000678D3">
      <w:pPr>
        <w:spacing w:beforeLines="1" w:afterLines="1"/>
        <w:outlineLvl w:val="2"/>
        <w:rPr>
          <w:rFonts w:asciiTheme="majorHAnsi" w:hAnsiTheme="majorHAnsi"/>
          <w:b/>
          <w:sz w:val="27"/>
          <w:szCs w:val="20"/>
        </w:rPr>
      </w:pPr>
    </w:p>
    <w:p w:rsidR="009372E0" w:rsidRPr="009372E0" w:rsidRDefault="00D76065" w:rsidP="000678D3">
      <w:pPr>
        <w:spacing w:beforeLines="1" w:afterLines="1"/>
        <w:jc w:val="center"/>
        <w:outlineLvl w:val="2"/>
        <w:rPr>
          <w:rFonts w:asciiTheme="majorHAnsi" w:hAnsiTheme="majorHAnsi"/>
          <w:b/>
          <w:sz w:val="27"/>
          <w:szCs w:val="20"/>
        </w:rPr>
      </w:pPr>
      <w:r>
        <w:rPr>
          <w:rFonts w:asciiTheme="majorHAnsi" w:hAnsiTheme="majorHAnsi"/>
          <w:b/>
          <w:sz w:val="27"/>
          <w:szCs w:val="20"/>
        </w:rPr>
        <w:t>10</w:t>
      </w:r>
      <w:r w:rsidR="009372E0" w:rsidRPr="009372E0">
        <w:rPr>
          <w:rFonts w:asciiTheme="majorHAnsi" w:hAnsiTheme="majorHAnsi"/>
          <w:b/>
          <w:sz w:val="27"/>
          <w:szCs w:val="20"/>
        </w:rPr>
        <w:t xml:space="preserve"> REASONS TO INVEST IN PARAGUAY</w:t>
      </w:r>
    </w:p>
    <w:p w:rsidR="009372E0" w:rsidRPr="009372E0" w:rsidRDefault="009372E0" w:rsidP="000678D3">
      <w:pPr>
        <w:spacing w:beforeLines="1" w:afterLines="1"/>
        <w:outlineLvl w:val="2"/>
        <w:rPr>
          <w:rFonts w:asciiTheme="majorHAnsi" w:hAnsiTheme="majorHAnsi"/>
          <w:b/>
          <w:sz w:val="27"/>
          <w:szCs w:val="20"/>
        </w:rPr>
      </w:pPr>
    </w:p>
    <w:p w:rsidR="009372E0" w:rsidRPr="009372E0" w:rsidRDefault="009372E0" w:rsidP="000678D3">
      <w:pPr>
        <w:spacing w:beforeLines="1" w:afterLines="1"/>
        <w:outlineLvl w:val="2"/>
        <w:rPr>
          <w:rFonts w:asciiTheme="majorHAnsi" w:hAnsiTheme="majorHAnsi"/>
          <w:b/>
          <w:szCs w:val="20"/>
        </w:rPr>
      </w:pPr>
    </w:p>
    <w:p w:rsidR="009372E0" w:rsidRPr="009372E0" w:rsidRDefault="009372E0" w:rsidP="009372E0">
      <w:pPr>
        <w:rPr>
          <w:rFonts w:asciiTheme="majorHAnsi" w:hAnsiTheme="majorHAnsi"/>
          <w:szCs w:val="20"/>
        </w:rPr>
      </w:pPr>
      <w:r w:rsidRPr="009372E0">
        <w:rPr>
          <w:rFonts w:asciiTheme="majorHAnsi" w:hAnsiTheme="majorHAnsi"/>
          <w:b/>
          <w:szCs w:val="20"/>
        </w:rPr>
        <w:t>1.</w:t>
      </w:r>
      <w:r w:rsidRPr="009372E0">
        <w:rPr>
          <w:rFonts w:asciiTheme="majorHAnsi" w:hAnsiTheme="majorHAnsi"/>
          <w:szCs w:val="20"/>
        </w:rPr>
        <w:t xml:space="preserve"> Highest monetary and fiscal stability in Latin America (never had sharp devaluation, expropriation or freezing of savings, etc..) Lower tax rate and a very simple tax system;</w:t>
      </w:r>
    </w:p>
    <w:p w:rsidR="009372E0" w:rsidRPr="009372E0" w:rsidRDefault="009372E0" w:rsidP="009372E0">
      <w:pPr>
        <w:rPr>
          <w:rFonts w:asciiTheme="majorHAnsi" w:hAnsiTheme="majorHAnsi"/>
          <w:szCs w:val="20"/>
        </w:rPr>
      </w:pPr>
      <w:r w:rsidRPr="009372E0">
        <w:rPr>
          <w:rFonts w:asciiTheme="majorHAnsi" w:hAnsiTheme="majorHAnsi"/>
          <w:szCs w:val="20"/>
        </w:rPr>
        <w:br/>
      </w:r>
      <w:r w:rsidRPr="009372E0">
        <w:rPr>
          <w:rFonts w:asciiTheme="majorHAnsi" w:hAnsiTheme="majorHAnsi"/>
          <w:b/>
          <w:szCs w:val="20"/>
        </w:rPr>
        <w:t>2.</w:t>
      </w:r>
      <w:r w:rsidRPr="009372E0">
        <w:rPr>
          <w:rFonts w:asciiTheme="majorHAnsi" w:hAnsiTheme="majorHAnsi"/>
          <w:szCs w:val="20"/>
        </w:rPr>
        <w:t xml:space="preserve"> Quick recovery of economic growth and investment after the crisis of 2008-2009, 10% growth in 2010 based on food production as global demand tends to grow;</w:t>
      </w:r>
    </w:p>
    <w:p w:rsidR="009372E0" w:rsidRPr="009372E0" w:rsidRDefault="009372E0" w:rsidP="009372E0">
      <w:pPr>
        <w:rPr>
          <w:rFonts w:asciiTheme="majorHAnsi" w:hAnsiTheme="majorHAnsi"/>
          <w:szCs w:val="20"/>
        </w:rPr>
      </w:pPr>
      <w:r w:rsidRPr="009372E0">
        <w:rPr>
          <w:rFonts w:asciiTheme="majorHAnsi" w:hAnsiTheme="majorHAnsi"/>
          <w:szCs w:val="20"/>
        </w:rPr>
        <w:br/>
      </w:r>
      <w:r w:rsidRPr="009372E0">
        <w:rPr>
          <w:rFonts w:asciiTheme="majorHAnsi" w:hAnsiTheme="majorHAnsi"/>
          <w:b/>
          <w:szCs w:val="20"/>
        </w:rPr>
        <w:t>3.</w:t>
      </w:r>
      <w:r w:rsidRPr="009372E0">
        <w:rPr>
          <w:rFonts w:asciiTheme="majorHAnsi" w:hAnsiTheme="majorHAnsi"/>
          <w:szCs w:val="20"/>
        </w:rPr>
        <w:t xml:space="preserve"> Investment Attractions Laws as: Maquila Regime, that establish tax exemptions and others benefits for industries that produces for exportation; </w:t>
      </w:r>
    </w:p>
    <w:p w:rsidR="009372E0" w:rsidRPr="009372E0" w:rsidRDefault="009372E0" w:rsidP="009372E0">
      <w:pPr>
        <w:rPr>
          <w:rFonts w:asciiTheme="majorHAnsi" w:hAnsiTheme="majorHAnsi"/>
          <w:szCs w:val="20"/>
        </w:rPr>
      </w:pPr>
      <w:r w:rsidRPr="009372E0">
        <w:rPr>
          <w:rFonts w:asciiTheme="majorHAnsi" w:hAnsiTheme="majorHAnsi"/>
          <w:szCs w:val="20"/>
        </w:rPr>
        <w:t> </w:t>
      </w:r>
    </w:p>
    <w:p w:rsidR="009372E0" w:rsidRPr="009372E0" w:rsidRDefault="009372E0" w:rsidP="009372E0">
      <w:pPr>
        <w:rPr>
          <w:rFonts w:asciiTheme="majorHAnsi" w:hAnsiTheme="majorHAnsi"/>
          <w:szCs w:val="20"/>
        </w:rPr>
      </w:pPr>
      <w:r w:rsidRPr="009372E0">
        <w:rPr>
          <w:rFonts w:asciiTheme="majorHAnsi" w:hAnsiTheme="majorHAnsi"/>
          <w:b/>
          <w:szCs w:val="20"/>
        </w:rPr>
        <w:t>4.</w:t>
      </w:r>
      <w:r w:rsidRPr="009372E0">
        <w:rPr>
          <w:rFonts w:asciiTheme="majorHAnsi" w:hAnsiTheme="majorHAnsi"/>
          <w:szCs w:val="20"/>
        </w:rPr>
        <w:t xml:space="preserve"> Access to MERCOSUR, a free trade area with a GDP of U.S. $ 2 billion, which also includes Argentina, Brazil and Uruguay;</w:t>
      </w:r>
    </w:p>
    <w:p w:rsidR="009372E0" w:rsidRPr="009372E0" w:rsidRDefault="009372E0" w:rsidP="009372E0">
      <w:pPr>
        <w:rPr>
          <w:rFonts w:asciiTheme="majorHAnsi" w:hAnsiTheme="majorHAnsi"/>
          <w:szCs w:val="20"/>
        </w:rPr>
      </w:pPr>
      <w:r w:rsidRPr="009372E0">
        <w:rPr>
          <w:rFonts w:asciiTheme="majorHAnsi" w:hAnsiTheme="majorHAnsi"/>
          <w:szCs w:val="20"/>
        </w:rPr>
        <w:br/>
      </w:r>
      <w:r w:rsidRPr="009372E0">
        <w:rPr>
          <w:rFonts w:asciiTheme="majorHAnsi" w:hAnsiTheme="majorHAnsi"/>
          <w:b/>
          <w:szCs w:val="20"/>
        </w:rPr>
        <w:t>5.</w:t>
      </w:r>
      <w:r w:rsidRPr="009372E0">
        <w:rPr>
          <w:rFonts w:asciiTheme="majorHAnsi" w:hAnsiTheme="majorHAnsi"/>
          <w:szCs w:val="20"/>
        </w:rPr>
        <w:t xml:space="preserve"> Excellent cost-benefit labor in the region and lower social security contributions on wages;</w:t>
      </w:r>
    </w:p>
    <w:p w:rsidR="009372E0" w:rsidRPr="009372E0" w:rsidRDefault="009372E0" w:rsidP="009372E0">
      <w:pPr>
        <w:rPr>
          <w:rFonts w:asciiTheme="majorHAnsi" w:hAnsiTheme="majorHAnsi"/>
          <w:szCs w:val="20"/>
        </w:rPr>
      </w:pPr>
      <w:r w:rsidRPr="009372E0">
        <w:rPr>
          <w:rFonts w:asciiTheme="majorHAnsi" w:hAnsiTheme="majorHAnsi"/>
          <w:szCs w:val="20"/>
        </w:rPr>
        <w:br/>
      </w:r>
      <w:r w:rsidRPr="009372E0">
        <w:rPr>
          <w:rFonts w:asciiTheme="majorHAnsi" w:hAnsiTheme="majorHAnsi"/>
          <w:b/>
          <w:szCs w:val="20"/>
        </w:rPr>
        <w:t>6.</w:t>
      </w:r>
      <w:r w:rsidRPr="009372E0">
        <w:rPr>
          <w:rFonts w:asciiTheme="majorHAnsi" w:hAnsiTheme="majorHAnsi"/>
          <w:szCs w:val="20"/>
        </w:rPr>
        <w:t xml:space="preserve"> Population mostly young and with great ease of learning and training;</w:t>
      </w:r>
    </w:p>
    <w:p w:rsidR="009372E0" w:rsidRPr="009372E0" w:rsidRDefault="009372E0" w:rsidP="009372E0">
      <w:pPr>
        <w:rPr>
          <w:rFonts w:asciiTheme="majorHAnsi" w:hAnsiTheme="majorHAnsi"/>
          <w:szCs w:val="20"/>
        </w:rPr>
      </w:pPr>
      <w:r w:rsidRPr="009372E0">
        <w:rPr>
          <w:rFonts w:asciiTheme="majorHAnsi" w:hAnsiTheme="majorHAnsi"/>
          <w:szCs w:val="20"/>
        </w:rPr>
        <w:br/>
      </w:r>
      <w:r w:rsidRPr="009372E0">
        <w:rPr>
          <w:rFonts w:asciiTheme="majorHAnsi" w:hAnsiTheme="majorHAnsi"/>
          <w:b/>
          <w:szCs w:val="20"/>
        </w:rPr>
        <w:t>7.</w:t>
      </w:r>
      <w:r w:rsidRPr="009372E0">
        <w:rPr>
          <w:rFonts w:asciiTheme="majorHAnsi" w:hAnsiTheme="majorHAnsi"/>
          <w:szCs w:val="20"/>
        </w:rPr>
        <w:t xml:space="preserve"> Abundant availability of electricity at lower rates in the region;</w:t>
      </w:r>
    </w:p>
    <w:p w:rsidR="009372E0" w:rsidRPr="009372E0" w:rsidRDefault="009372E0" w:rsidP="009372E0">
      <w:pPr>
        <w:rPr>
          <w:rFonts w:asciiTheme="majorHAnsi" w:hAnsiTheme="majorHAnsi"/>
          <w:szCs w:val="20"/>
        </w:rPr>
      </w:pPr>
      <w:r w:rsidRPr="009372E0">
        <w:rPr>
          <w:rFonts w:asciiTheme="majorHAnsi" w:hAnsiTheme="majorHAnsi"/>
          <w:szCs w:val="20"/>
        </w:rPr>
        <w:br/>
      </w:r>
      <w:r w:rsidRPr="009372E0">
        <w:rPr>
          <w:rFonts w:asciiTheme="majorHAnsi" w:hAnsiTheme="majorHAnsi"/>
          <w:b/>
          <w:szCs w:val="20"/>
        </w:rPr>
        <w:t>8.</w:t>
      </w:r>
      <w:r w:rsidRPr="009372E0">
        <w:rPr>
          <w:rFonts w:asciiTheme="majorHAnsi" w:hAnsiTheme="majorHAnsi"/>
          <w:szCs w:val="20"/>
        </w:rPr>
        <w:t xml:space="preserve"> Center of the Paraná-Paraguay, Paraná-Tiete Waterway with free shipping in most of the country throughout the year;</w:t>
      </w:r>
    </w:p>
    <w:p w:rsidR="009372E0" w:rsidRPr="009372E0" w:rsidRDefault="009372E0" w:rsidP="009372E0">
      <w:pPr>
        <w:rPr>
          <w:rFonts w:asciiTheme="majorHAnsi" w:hAnsiTheme="majorHAnsi"/>
          <w:szCs w:val="20"/>
        </w:rPr>
      </w:pPr>
      <w:r w:rsidRPr="009372E0">
        <w:rPr>
          <w:rFonts w:asciiTheme="majorHAnsi" w:hAnsiTheme="majorHAnsi"/>
          <w:szCs w:val="20"/>
        </w:rPr>
        <w:br/>
      </w:r>
      <w:r w:rsidRPr="009372E0">
        <w:rPr>
          <w:rFonts w:asciiTheme="majorHAnsi" w:hAnsiTheme="majorHAnsi"/>
          <w:b/>
          <w:szCs w:val="20"/>
        </w:rPr>
        <w:t>9.</w:t>
      </w:r>
      <w:r w:rsidRPr="009372E0">
        <w:rPr>
          <w:rFonts w:asciiTheme="majorHAnsi" w:hAnsiTheme="majorHAnsi"/>
          <w:szCs w:val="20"/>
        </w:rPr>
        <w:t xml:space="preserve"> Mild climate and absence of natural disasters;</w:t>
      </w:r>
    </w:p>
    <w:p w:rsidR="009372E0" w:rsidRPr="009372E0" w:rsidRDefault="009372E0" w:rsidP="009372E0">
      <w:pPr>
        <w:rPr>
          <w:rFonts w:asciiTheme="majorHAnsi" w:hAnsiTheme="majorHAnsi"/>
          <w:szCs w:val="20"/>
        </w:rPr>
      </w:pPr>
      <w:r w:rsidRPr="009372E0">
        <w:rPr>
          <w:rFonts w:asciiTheme="majorHAnsi" w:hAnsiTheme="majorHAnsi"/>
          <w:szCs w:val="20"/>
        </w:rPr>
        <w:br/>
      </w:r>
      <w:r w:rsidRPr="009372E0">
        <w:rPr>
          <w:rFonts w:asciiTheme="majorHAnsi" w:hAnsiTheme="majorHAnsi"/>
          <w:b/>
          <w:szCs w:val="20"/>
        </w:rPr>
        <w:t>10.</w:t>
      </w:r>
      <w:r w:rsidRPr="009372E0">
        <w:rPr>
          <w:rFonts w:asciiTheme="majorHAnsi" w:hAnsiTheme="majorHAnsi"/>
          <w:szCs w:val="20"/>
        </w:rPr>
        <w:t xml:space="preserve"> Abundant water </w:t>
      </w:r>
      <w:r w:rsidR="00600A83">
        <w:rPr>
          <w:rFonts w:asciiTheme="majorHAnsi" w:hAnsiTheme="majorHAnsi"/>
          <w:szCs w:val="20"/>
        </w:rPr>
        <w:t>and fertile land for agriculture.</w:t>
      </w:r>
    </w:p>
    <w:p w:rsidR="009372E0" w:rsidRPr="009372E0" w:rsidRDefault="009372E0" w:rsidP="009372E0">
      <w:pPr>
        <w:rPr>
          <w:rFonts w:asciiTheme="majorHAnsi" w:hAnsiTheme="majorHAnsi"/>
        </w:rPr>
      </w:pPr>
    </w:p>
    <w:p w:rsidR="0029533C" w:rsidRPr="009372E0" w:rsidRDefault="0029533C" w:rsidP="009372E0">
      <w:pPr>
        <w:rPr>
          <w:rFonts w:asciiTheme="majorHAnsi" w:hAnsiTheme="majorHAnsi"/>
        </w:rPr>
      </w:pPr>
    </w:p>
    <w:sectPr w:rsidR="0029533C" w:rsidRPr="009372E0" w:rsidSect="0029533C">
      <w:headerReference w:type="even" r:id="rId4"/>
      <w:headerReference w:type="default" r:id="rId5"/>
      <w:footerReference w:type="default" r:id="rId6"/>
      <w:headerReference w:type="first" r:id="rId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76808" w:rsidRPr="00FE14F8" w:rsidRDefault="008948A2">
    <w:pPr>
      <w:pStyle w:val="Footer"/>
      <w:rPr>
        <w:rFonts w:asciiTheme="majorHAnsi" w:hAnsiTheme="majorHAnsi"/>
        <w:color w:val="003800"/>
      </w:rPr>
    </w:pPr>
    <w:r w:rsidRPr="00FE14F8">
      <w:rPr>
        <w:rFonts w:asciiTheme="majorHAnsi" w:hAnsiTheme="majorHAnsi"/>
        <w:color w:val="003800"/>
      </w:rPr>
      <w:t xml:space="preserve">Green Solutions S.A.  </w:t>
    </w:r>
    <w:r w:rsidR="00647E35">
      <w:rPr>
        <w:rFonts w:asciiTheme="majorHAnsi" w:hAnsiTheme="majorHAnsi"/>
        <w:color w:val="003800"/>
      </w:rPr>
      <w:t>- Desarollo de proyectos sustentables</w:t>
    </w:r>
    <w:r w:rsidRPr="00FE14F8">
      <w:rPr>
        <w:rFonts w:asciiTheme="majorHAnsi" w:hAnsiTheme="majorHAnsi"/>
        <w:color w:val="003800"/>
      </w:rPr>
      <w:t xml:space="preserve"> en Construccion, Forestal, Pecuaria, Agricultura, Energías renovables</w:t>
    </w:r>
  </w:p>
  <w:p w:rsidR="00876808" w:rsidRPr="00FE14F8" w:rsidRDefault="00876808">
    <w:pPr>
      <w:pStyle w:val="Footer"/>
      <w:rPr>
        <w:rFonts w:asciiTheme="majorHAnsi" w:hAnsiTheme="majorHAnsi"/>
        <w:color w:val="003800"/>
      </w:rPr>
    </w:pPr>
  </w:p>
  <w:p w:rsidR="00876808" w:rsidRPr="00FE14F8" w:rsidRDefault="00876808" w:rsidP="00876808">
    <w:pPr>
      <w:pStyle w:val="Footer"/>
      <w:rPr>
        <w:rFonts w:asciiTheme="majorHAnsi" w:hAnsiTheme="majorHAnsi"/>
        <w:color w:val="003800"/>
      </w:rPr>
    </w:pPr>
    <w:r w:rsidRPr="00FE14F8">
      <w:rPr>
        <w:rFonts w:asciiTheme="majorHAnsi" w:hAnsiTheme="majorHAnsi"/>
        <w:color w:val="003800"/>
      </w:rPr>
      <w:t>Campos Cervera 6421 - Asunción, Paraguay - Tel. +595 21 603513</w:t>
    </w:r>
  </w:p>
  <w:p w:rsidR="00876808" w:rsidRPr="00FE14F8" w:rsidRDefault="00876808" w:rsidP="00876808">
    <w:pPr>
      <w:pStyle w:val="Footer"/>
      <w:rPr>
        <w:rFonts w:asciiTheme="majorHAnsi" w:hAnsiTheme="majorHAnsi"/>
        <w:color w:val="003800"/>
      </w:rPr>
    </w:pPr>
    <w:r w:rsidRPr="00FE14F8">
      <w:rPr>
        <w:rFonts w:asciiTheme="majorHAnsi" w:hAnsiTheme="majorHAnsi"/>
        <w:color w:val="003800"/>
      </w:rPr>
      <w:t>E-mail: info@greensolutionssa.com</w:t>
    </w:r>
  </w:p>
  <w:p w:rsidR="008948A2" w:rsidRPr="00FE14F8" w:rsidRDefault="00876808" w:rsidP="00876808">
    <w:pPr>
      <w:pStyle w:val="Footer"/>
      <w:rPr>
        <w:rFonts w:asciiTheme="majorHAnsi" w:hAnsiTheme="majorHAnsi"/>
        <w:color w:val="003800"/>
      </w:rPr>
    </w:pPr>
    <w:r w:rsidRPr="00FE14F8">
      <w:rPr>
        <w:rFonts w:asciiTheme="majorHAnsi" w:hAnsiTheme="majorHAnsi"/>
        <w:color w:val="003800"/>
      </w:rPr>
      <w:t>Web: www.gree</w:t>
    </w:r>
    <w:r w:rsidR="00FE3752" w:rsidRPr="00FE14F8">
      <w:rPr>
        <w:rFonts w:asciiTheme="majorHAnsi" w:hAnsiTheme="majorHAnsi"/>
        <w:color w:val="003800"/>
      </w:rPr>
      <w:t>n</w:t>
    </w:r>
    <w:r w:rsidRPr="00FE14F8">
      <w:rPr>
        <w:rFonts w:asciiTheme="majorHAnsi" w:hAnsiTheme="majorHAnsi"/>
        <w:color w:val="003800"/>
      </w:rPr>
      <w:t>solutions.com</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C56A5" w:rsidRDefault="000678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54pt;height:472pt;z-index:-251657216;mso-wrap-edited:f;mso-position-horizontal:center;mso-position-horizontal-relative:margin;mso-position-vertical:center;mso-position-vertical-relative:margin" wrapcoords="6747 206 6462 240 2891 824 2677 927 2606 1304 2106 2953 1606 3502 1428 3777 1392 5151 1213 5769 1071 6318 892 6799 606 7898 606 8138 714 8413 856 8447 1499 8962 2106 10061 2856 10679 3677 11160 3820 11194 4355 11710 4427 11881 5069 12259 7033 12808 7390 12843 7961 13358 8104 13392 8961 13907 9104 13942 9889 14457 10318 14491 10318 14628 11353 15006 11746 15041 12424 15556 12710 16139 12495 16174 12281 16448 12103 17101 12103 17238 11460 17856 11424 18887 11210 19093 11139 19436 10782 19711 10603 19986 10353 20192 10139 20432 10246 20672 13352 21050 14423 21084 14852 21325 14887 21325 15316 21325 15352 21325 15673 21084 16601 21050 17422 20810 17494 20501 18279 19986 18493 19951 19029 19470 19172 19402 19315 19093 19315 18887 19529 18337 19600 17788 19743 17238 19850 16689 19886 16105 20136 15590 20243 15041 20528 13942 20671 12843 20707 12293 20671 11916 19814 11744 18136 11744 17994 11194 17851 10405 17672 10096 17672 9546 17458 8172 17101 8001 16423 7898 16280 7451 15530 7348 12888 7348 12031 6799 12317 5700 12424 5185 12388 4601 12317 4052 12067 3537 11996 2953 11853 2438 11746 1579 11639 1407 10282 755 10175 480 8925 240 7426 206 6747 206">
          <v:imagedata r:id="rId1" o:title="Paraguay-background.png"/>
          <w10:wrap anchorx="margin" anchory="margin"/>
        </v:shape>
      </w:pic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2681" w:rsidRDefault="000678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454pt;height:472pt;z-index:-251658240;mso-wrap-edited:f;mso-position-horizontal:center;mso-position-horizontal-relative:margin;mso-position-vertical:center;mso-position-vertical-relative:margin" wrapcoords="6747 206 6462 240 2891 824 2677 927 2606 1304 2106 2953 1606 3502 1428 3777 1392 5151 1213 5769 1071 6318 892 6799 606 7898 606 8138 714 8413 856 8447 1499 8962 2106 10061 2856 10679 3677 11160 3820 11194 4355 11710 4427 11881 5069 12259 7033 12808 7390 12843 7961 13358 8104 13392 8961 13907 9104 13942 9889 14457 10318 14491 10318 14628 11353 15006 11746 15041 12424 15556 12710 16139 12495 16174 12281 16448 12103 17101 12103 17238 11460 17856 11424 18887 11210 19093 11139 19436 10782 19711 10603 19986 10353 20192 10139 20432 10246 20672 13352 21050 14423 21084 14852 21325 14887 21325 15316 21325 15352 21325 15673 21084 16601 21050 17422 20810 17494 20501 18279 19986 18493 19951 19029 19470 19172 19402 19315 19093 19315 18887 19529 18337 19600 17788 19743 17238 19850 16689 19886 16105 20136 15590 20243 15041 20528 13942 20671 12843 20707 12293 20671 11916 19814 11744 18136 11744 17994 11194 17851 10405 17672 10096 17672 9546 17458 8172 17101 8001 16423 7898 16280 7451 15530 7348 12888 7348 12031 6799 12317 5700 12424 5185 12388 4601 12317 4052 12067 3537 11996 2953 11853 2438 11746 1579 11639 1407 10282 755 10175 480 8925 240 7426 206 6747 206">
          <v:imagedata r:id="rId1" o:title="Paraguay-background.png"/>
          <w10:wrap anchorx="margin" anchory="margin"/>
        </v:shape>
      </w:pict>
    </w:r>
    <w:r w:rsidR="00876808">
      <w:rPr>
        <w:noProof/>
      </w:rPr>
      <w:drawing>
        <wp:inline distT="0" distB="0" distL="0" distR="0">
          <wp:extent cx="1574800" cy="987006"/>
          <wp:effectExtent l="25400" t="0" r="0" b="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2"/>
                  <a:srcRect/>
                  <a:stretch>
                    <a:fillRect/>
                  </a:stretch>
                </pic:blipFill>
                <pic:spPr bwMode="auto">
                  <a:xfrm>
                    <a:off x="0" y="0"/>
                    <a:ext cx="1575009" cy="987137"/>
                  </a:xfrm>
                  <a:prstGeom prst="rect">
                    <a:avLst/>
                  </a:prstGeom>
                  <a:noFill/>
                  <a:ln w="9525">
                    <a:noFill/>
                    <a:miter lim="800000"/>
                    <a:headEnd/>
                    <a:tailEnd/>
                  </a:ln>
                </pic:spPr>
              </pic:pic>
            </a:graphicData>
          </a:graphic>
        </wp:inline>
      </w:drawing>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C56A5" w:rsidRDefault="000678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54pt;height:472pt;z-index:-251656192;mso-wrap-edited:f;mso-position-horizontal:center;mso-position-horizontal-relative:margin;mso-position-vertical:center;mso-position-vertical-relative:margin" wrapcoords="6747 206 6462 240 2891 824 2677 927 2606 1304 2106 2953 1606 3502 1428 3777 1392 5151 1213 5769 1071 6318 892 6799 606 7898 606 8138 714 8413 856 8447 1499 8962 2106 10061 2856 10679 3677 11160 3820 11194 4355 11710 4427 11881 5069 12259 7033 12808 7390 12843 7961 13358 8104 13392 8961 13907 9104 13942 9889 14457 10318 14491 10318 14628 11353 15006 11746 15041 12424 15556 12710 16139 12495 16174 12281 16448 12103 17101 12103 17238 11460 17856 11424 18887 11210 19093 11139 19436 10782 19711 10603 19986 10353 20192 10139 20432 10246 20672 13352 21050 14423 21084 14852 21325 14887 21325 15316 21325 15352 21325 15673 21084 16601 21050 17422 20810 17494 20501 18279 19986 18493 19951 19029 19470 19172 19402 19315 19093 19315 18887 19529 18337 19600 17788 19743 17238 19850 16689 19886 16105 20136 15590 20243 15041 20528 13942 20671 12843 20707 12293 20671 11916 19814 11744 18136 11744 17994 11194 17851 10405 17672 10096 17672 9546 17458 8172 17101 8001 16423 7898 16280 7451 15530 7348 12888 7348 12031 6799 12317 5700 12424 5185 12388 4601 12317 4052 12067 3537 11996 2953 11853 2438 11746 1579 11639 1407 10282 755 10175 480 8925 240 7426 206 6747 206">
          <v:imagedata r:id="rId1" o:title="Paraguay-background.png"/>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7"/>
    <o:shapelayout v:ext="edit">
      <o:idmap v:ext="edit" data="2"/>
    </o:shapelayout>
  </w:hdrShapeDefaults>
  <w:compat>
    <w:doNotAutofitConstrainedTables/>
    <w:doNotVertAlignCellWithSp/>
    <w:doNotBreakConstrainedForcedTable/>
    <w:useAnsiKerningPairs/>
    <w:cachedColBalance/>
    <w:splitPgBreakAndParaMark/>
  </w:compat>
  <w:rsids>
    <w:rsidRoot w:val="0029533C"/>
    <w:rsid w:val="00031796"/>
    <w:rsid w:val="000678D3"/>
    <w:rsid w:val="00141DF0"/>
    <w:rsid w:val="00165871"/>
    <w:rsid w:val="0029533C"/>
    <w:rsid w:val="003B692D"/>
    <w:rsid w:val="005C56A5"/>
    <w:rsid w:val="00600A83"/>
    <w:rsid w:val="006252A5"/>
    <w:rsid w:val="0064788F"/>
    <w:rsid w:val="00647E35"/>
    <w:rsid w:val="006A181F"/>
    <w:rsid w:val="007B5CBE"/>
    <w:rsid w:val="00802681"/>
    <w:rsid w:val="008705E8"/>
    <w:rsid w:val="00876808"/>
    <w:rsid w:val="008948A2"/>
    <w:rsid w:val="009372E0"/>
    <w:rsid w:val="00C65BA5"/>
    <w:rsid w:val="00CE38FE"/>
    <w:rsid w:val="00D76065"/>
    <w:rsid w:val="00FC48A0"/>
    <w:rsid w:val="00FE14F8"/>
    <w:rsid w:val="00FE375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E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02681"/>
    <w:pPr>
      <w:tabs>
        <w:tab w:val="center" w:pos="4320"/>
        <w:tab w:val="right" w:pos="8640"/>
      </w:tabs>
    </w:pPr>
  </w:style>
  <w:style w:type="character" w:customStyle="1" w:styleId="HeaderChar">
    <w:name w:val="Header Char"/>
    <w:basedOn w:val="DefaultParagraphFont"/>
    <w:link w:val="Header"/>
    <w:uiPriority w:val="99"/>
    <w:semiHidden/>
    <w:rsid w:val="00802681"/>
  </w:style>
  <w:style w:type="paragraph" w:styleId="Footer">
    <w:name w:val="footer"/>
    <w:basedOn w:val="Normal"/>
    <w:link w:val="FooterChar"/>
    <w:uiPriority w:val="99"/>
    <w:semiHidden/>
    <w:unhideWhenUsed/>
    <w:rsid w:val="00802681"/>
    <w:pPr>
      <w:tabs>
        <w:tab w:val="center" w:pos="4320"/>
        <w:tab w:val="right" w:pos="8640"/>
      </w:tabs>
    </w:pPr>
  </w:style>
  <w:style w:type="character" w:customStyle="1" w:styleId="FooterChar">
    <w:name w:val="Footer Char"/>
    <w:basedOn w:val="DefaultParagraphFont"/>
    <w:link w:val="Footer"/>
    <w:uiPriority w:val="99"/>
    <w:semiHidden/>
    <w:rsid w:val="0080268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924</Characters>
  <Application>Microsoft Word 12.1.0</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meeco America Latina</Company>
  <LinksUpToDate>false</LinksUpToDate>
  <CharactersWithSpaces>1134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Jann</dc:creator>
  <cp:keywords/>
  <cp:lastModifiedBy>Oliver Jann</cp:lastModifiedBy>
  <cp:revision>2</cp:revision>
  <cp:lastPrinted>2014-05-01T19:20:00Z</cp:lastPrinted>
  <dcterms:created xsi:type="dcterms:W3CDTF">2014-05-19T21:09:00Z</dcterms:created>
  <dcterms:modified xsi:type="dcterms:W3CDTF">2014-05-19T21:09:00Z</dcterms:modified>
</cp:coreProperties>
</file>