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14(línɡ),菱)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14(yè),叶)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14(yínɡ),萦)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14(bō),波)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14(hé),荷)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14(tài),飐)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14(fēnɡ),风)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t>，</w:t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14(hé),荷)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14(huā),花)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14(shēn),深)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14(chù),处)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14(xiǎo),小)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14(chuán),船)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  <w:lang w:eastAsia="zh-CN"/>
        </w:rPr>
        <w:fldChar w:fldCharType="begin"/>
      </w:r>
      <w:r>
        <w:rPr>
          <w:rFonts w:hint="eastAsia"/>
          <w:b/>
          <w:bCs/>
          <w:sz w:val="30"/>
          <w:szCs w:val="30"/>
          <w:lang w:eastAsia="zh-CN"/>
        </w:rPr>
        <w:instrText xml:space="preserve"> EQ \* jc0 \* "Font:宋体" \* hps14 \o \ad(\s \up 14(tōnɡ),通)</w:instrText>
      </w:r>
      <w:r>
        <w:rPr>
          <w:rFonts w:hint="eastAsia"/>
          <w:b/>
          <w:bCs/>
          <w:sz w:val="30"/>
          <w:szCs w:val="30"/>
          <w:lang w:eastAsia="zh-CN"/>
        </w:rPr>
        <w:fldChar w:fldCharType="end"/>
      </w:r>
      <w:r>
        <w:rPr>
          <w:rFonts w:hint="eastAsia"/>
          <w:b/>
          <w:bCs/>
          <w:sz w:val="30"/>
          <w:szCs w:val="30"/>
        </w:rPr>
        <w:t>丨每日一诗</w:t>
      </w:r>
      <w:r>
        <w:rPr>
          <w:rFonts w:hint="eastAsia"/>
          <w:b/>
          <w:bCs/>
          <w:sz w:val="30"/>
          <w:szCs w:val="30"/>
          <w:lang w:eastAsia="zh-CN"/>
        </w:rPr>
        <w:t>⑥</w:t>
      </w:r>
    </w:p>
    <w:bookmarkEnd w:id="0"/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21(cǎi),采)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21(lián),莲)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21(qǔ),曲)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21(tánɡ),唐)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·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21(bái),白)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21(jū),居)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21(yì),易)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21(línɡ),菱)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21(yè),叶)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21(yínɡ),萦)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21(bō),波)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21(hé),荷)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21(tài),飐)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21(fēnɡ),风)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，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21(hé),荷)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21(huā),花)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21(shēn),深)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21(chù),处)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21(xiǎo),小)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21(chuán),船)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21(tōnɡ),通)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。</w:t>
      </w:r>
      <w:r>
        <w:rPr>
          <w:rFonts w:hint="eastAsia"/>
          <w:b/>
          <w:bCs/>
          <w:sz w:val="44"/>
          <w:szCs w:val="44"/>
        </w:rPr>
        <w:t xml:space="preserve"> </w:t>
      </w: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21(fénɡ),逢)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21(lánɡ),郎)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21(yù),欲)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21(yǔ),语)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21(dī),低)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21(tóu),头)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21(xiào),笑)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，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21(bì),碧)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21(yù),玉)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21(sāo),搔)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21(tóu),头)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21(luò),落)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21(shuǐ),水)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21(zhōnɡ),中)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诗词赏析</w:t>
      </w:r>
    </w:p>
    <w:p>
      <w:pPr>
        <w:rPr>
          <w:b/>
          <w:bCs/>
        </w:rPr>
      </w:pPr>
    </w:p>
    <w:p>
      <w:pPr>
        <w:ind w:firstLine="560" w:firstLineChars="20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这首诗描写的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是一位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采莲姑娘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13(miǎn),腼)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13(tiǎn),腆)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</w:rPr>
        <w:t>的情态和羞涩的心理。前两句写风中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13(ē),婀)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13(nuó),娜)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</w:rPr>
        <w:t>舞动的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荷叶荷花，从荷花的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深处有小船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悠然划出，画面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充满了动感。</w:t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然后诗人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用了一个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日常习见、颇具情趣的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细节：「逢郎欲语低头笑，碧玉</w: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13(sāo),搔)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</w:rPr>
        <w:t>头落水中。」采莲少女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看见了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自己的情郎，正想说话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却又突然止住，羞涩得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在那里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低头微笑，不想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一不小心，头上的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碧玉</w: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eastAsia="zh-CN"/>
        </w:rPr>
        <w:instrText xml:space="preserve"> EQ \* jc0 \* "Font:宋体" \* hps14 \o \ad(\s \up 13(zān),簪)</w:instrText>
      </w:r>
      <w:r>
        <w:rPr>
          <w:rFonts w:hint="eastAsia"/>
          <w:b w:val="0"/>
          <w:bCs w:val="0"/>
          <w:sz w:val="28"/>
          <w:szCs w:val="28"/>
          <w:lang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</w:rPr>
        <w:t>儿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落入了水中。</w:t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此诗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用乐府旧题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写男女恋情，少女欲语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低头的羞涩神态，以及搔头落水的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细节描写，都自然逼真，意味无穷。犹如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一卷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/>
          <w:b w:val="0"/>
          <w:bCs w:val="0"/>
          <w:sz w:val="28"/>
          <w:szCs w:val="28"/>
        </w:rPr>
        <w:t>望不尽的画面，使人百读不厌。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B6370"/>
    <w:rsid w:val="5D7B6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2018-11-14T04:33:00Z</dcterms:created>
  <dc:creator>PengFei</dc:creator>
  <cp:lastModifiedBy>PengFei</cp:lastModifiedBy>
  <dcterms:modified xsi:type="dcterms:W3CDTF">2018-11-14T04:46:22Z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