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04DEFC49" w:rsidR="00936A41" w:rsidRPr="00936A41" w:rsidRDefault="001A0A03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PROGRAMACIÓN ORIENTADA A PRUEBAS</w:t>
                            </w:r>
                          </w:p>
                          <w:p w14:paraId="029B6862" w14:textId="65DFA6FA" w:rsidR="00050B0F" w:rsidRPr="00936A41" w:rsidRDefault="001A0A03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CARDONA CONTRERAS MIGUEL ANGEL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4ED3AD6" w14:textId="77777777" w:rsidR="001A0A03" w:rsidRPr="001A0A03" w:rsidRDefault="005414C4" w:rsidP="001A0A03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1A0A03" w:rsidRPr="001A0A0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1.1 Aprende sobre OWASP y mejora la seguridad en el desarrollo de software</w:t>
                            </w:r>
                          </w:p>
                          <w:p w14:paraId="0FFDC5A4" w14:textId="4BF729B7" w:rsidR="002D1190" w:rsidRPr="008E614C" w:rsidRDefault="002D1190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04DEFC49" w:rsidR="00936A41" w:rsidRPr="00936A41" w:rsidRDefault="001A0A03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PROGRAMACIÓN ORIENTADA A PRUEBAS</w:t>
                      </w:r>
                    </w:p>
                    <w:p w14:paraId="029B6862" w14:textId="65DFA6FA" w:rsidR="00050B0F" w:rsidRPr="00936A41" w:rsidRDefault="001A0A03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CARDONA CONTRERAS MIGUEL ANGEL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4ED3AD6" w14:textId="77777777" w:rsidR="001A0A03" w:rsidRPr="001A0A03" w:rsidRDefault="005414C4" w:rsidP="001A0A03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br/>
                      </w:r>
                      <w:r w:rsidR="001A0A03" w:rsidRPr="001A0A0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1.1 Aprende sobre OWASP y mejora la seguridad en el desarrollo de software</w:t>
                      </w:r>
                    </w:p>
                    <w:p w14:paraId="0FFDC5A4" w14:textId="4BF729B7" w:rsidR="002D1190" w:rsidRPr="008E614C" w:rsidRDefault="002D1190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71C748EE" w:rsidR="009B774D" w:rsidRPr="009B774D" w:rsidRDefault="00050B0F" w:rsidP="001A0A03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47E9DCC5" w:rsidR="00D35FAC" w:rsidRPr="00936A41" w:rsidRDefault="001A0A03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47E9DCC5" w:rsidR="00D35FAC" w:rsidRPr="00936A41" w:rsidRDefault="001A0A03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5F5B3C3" w14:textId="77777777" w:rsidR="003C78E3" w:rsidRPr="003C78E3" w:rsidRDefault="003C78E3" w:rsidP="003C78E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C78E3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DFE22F8" w14:textId="77777777" w:rsidR="003C78E3" w:rsidRDefault="003C78E3" w:rsidP="003C78E3">
      <w:p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 xml:space="preserve">OWASP (acrónimo de Open Web </w:t>
      </w:r>
      <w:proofErr w:type="spellStart"/>
      <w:r w:rsidRPr="003C78E3">
        <w:rPr>
          <w:rFonts w:ascii="Arial" w:hAnsi="Arial" w:cs="Arial"/>
          <w:sz w:val="24"/>
          <w:szCs w:val="24"/>
        </w:rPr>
        <w:t>Application</w:t>
      </w:r>
      <w:proofErr w:type="spellEnd"/>
      <w:r w:rsidRPr="003C78E3">
        <w:rPr>
          <w:rFonts w:ascii="Arial" w:hAnsi="Arial" w:cs="Arial"/>
          <w:sz w:val="24"/>
          <w:szCs w:val="24"/>
        </w:rPr>
        <w:t xml:space="preserve"> Security Project, en inglés ‘Proyecto abierto de seguridad de aplicaciones web’) es una iniciativa de código abierto dedicada a identificar y mitigar las vulnerabilidades que afectan la seguridad del software. La Fundación OWASP, como entidad sin ánimo de lucro, gestiona y apoya el desarrollo de proyectos, metodologías, herramientas y documentación orientadas a la protección de aplicaciones web. Su comunidad está compuesta por empresas, organizaciones educativas y especialistas en ciberseguridad de todo el mundo, quienes colaboran para ofrecer recursos gratuitos y accesibles. Al no estar afiliada a ninguna empresa tecnológica, OWASP mantiene una perspectiva imparcial y práctica, promoviendo un enfoque integral de seguridad basado en personas, procesos y tecnología.</w:t>
      </w:r>
    </w:p>
    <w:p w14:paraId="7466ED92" w14:textId="77777777" w:rsidR="003C78E3" w:rsidRDefault="003C78E3" w:rsidP="003C78E3">
      <w:pPr>
        <w:spacing w:line="360" w:lineRule="auto"/>
        <w:rPr>
          <w:rFonts w:ascii="Arial" w:hAnsi="Arial" w:cs="Arial"/>
          <w:sz w:val="24"/>
          <w:szCs w:val="24"/>
        </w:rPr>
      </w:pPr>
    </w:p>
    <w:p w14:paraId="57308272" w14:textId="6714E48E" w:rsidR="003C78E3" w:rsidRDefault="003C78E3" w:rsidP="003C78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C78E3">
        <w:rPr>
          <w:rFonts w:ascii="Arial" w:hAnsi="Arial" w:cs="Arial"/>
          <w:b/>
          <w:bCs/>
          <w:sz w:val="24"/>
          <w:szCs w:val="24"/>
        </w:rPr>
        <w:t>¿Por qué es importante OWASP?</w:t>
      </w:r>
    </w:p>
    <w:p w14:paraId="79928536" w14:textId="172AB11F" w:rsidR="003C78E3" w:rsidRPr="003C78E3" w:rsidRDefault="003C78E3" w:rsidP="003C78E3">
      <w:p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>OWASP desempeña un papel crucial en la concienciación sobre los riesgos de seguridad de las aplicaciones web y proporciona recursos, herramientas, documentación y prácticas recomendadas de gran valor para abordar los crecientes desafíos de la seguridad de las aplicaciones web. OWASP ayuda a los desarrolladores, profesionales de la seguridad y organizaciones a comprender las amenazas potenciales y a adoptar prácticas de seguridad recomendadas.</w:t>
      </w:r>
    </w:p>
    <w:p w14:paraId="26166127" w14:textId="77777777" w:rsidR="009B774D" w:rsidRDefault="009B774D" w:rsidP="003C78E3">
      <w:pPr>
        <w:spacing w:line="360" w:lineRule="auto"/>
        <w:rPr>
          <w:rFonts w:ascii="Arial" w:hAnsi="Arial" w:cs="Arial"/>
          <w:sz w:val="24"/>
          <w:szCs w:val="24"/>
        </w:rPr>
      </w:pPr>
    </w:p>
    <w:p w14:paraId="063B8B72" w14:textId="77777777" w:rsidR="003C78E3" w:rsidRDefault="003C78E3" w:rsidP="003C78E3">
      <w:pPr>
        <w:spacing w:line="360" w:lineRule="auto"/>
        <w:rPr>
          <w:rFonts w:ascii="Arial" w:hAnsi="Arial" w:cs="Arial"/>
          <w:sz w:val="24"/>
          <w:szCs w:val="24"/>
        </w:rPr>
      </w:pPr>
    </w:p>
    <w:p w14:paraId="4A959427" w14:textId="77777777" w:rsidR="003C78E3" w:rsidRPr="003C78E3" w:rsidRDefault="003C78E3" w:rsidP="003C78E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C78E3">
        <w:rPr>
          <w:rFonts w:ascii="Arial" w:hAnsi="Arial" w:cs="Arial"/>
          <w:b/>
          <w:bCs/>
          <w:sz w:val="28"/>
          <w:szCs w:val="28"/>
        </w:rPr>
        <w:t>Objetivo</w:t>
      </w:r>
    </w:p>
    <w:p w14:paraId="4B24DC1A" w14:textId="601CB2A0" w:rsidR="00394604" w:rsidRDefault="003C78E3" w:rsidP="00394604">
      <w:p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>El propósito de esta investigación es comprender qué es OWASP, su importancia en la seguridad informática y las herramientas que proporciona para fortalecer la seguridad en el desarrollo de software. A través de esta exploración, se espera aprender sobre sus metodologías, los proyectos más relevantes y cómo pueden aplicarse en entornos reales de desarrollo.</w:t>
      </w:r>
    </w:p>
    <w:p w14:paraId="72835287" w14:textId="77777777" w:rsidR="003C78E3" w:rsidRPr="003C78E3" w:rsidRDefault="003C78E3" w:rsidP="003C78E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C78E3">
        <w:rPr>
          <w:rFonts w:ascii="Arial" w:hAnsi="Arial" w:cs="Arial"/>
          <w:b/>
          <w:bCs/>
          <w:sz w:val="28"/>
          <w:szCs w:val="28"/>
        </w:rPr>
        <w:lastRenderedPageBreak/>
        <w:t>Desarrollo</w:t>
      </w:r>
    </w:p>
    <w:p w14:paraId="3301F2E4" w14:textId="77777777" w:rsidR="003C78E3" w:rsidRPr="003C78E3" w:rsidRDefault="003C78E3" w:rsidP="003C78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C78E3">
        <w:rPr>
          <w:rFonts w:ascii="Arial" w:hAnsi="Arial" w:cs="Arial"/>
          <w:b/>
          <w:bCs/>
          <w:sz w:val="24"/>
          <w:szCs w:val="24"/>
        </w:rPr>
        <w:t>¿Qué es OWASP?</w:t>
      </w:r>
    </w:p>
    <w:p w14:paraId="6CCFD364" w14:textId="77777777" w:rsidR="003C78E3" w:rsidRPr="003C78E3" w:rsidRDefault="003C78E3" w:rsidP="003C78E3">
      <w:p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 xml:space="preserve">OWASP (Open Web </w:t>
      </w:r>
      <w:proofErr w:type="spellStart"/>
      <w:r w:rsidRPr="003C78E3">
        <w:rPr>
          <w:rFonts w:ascii="Arial" w:hAnsi="Arial" w:cs="Arial"/>
          <w:sz w:val="24"/>
          <w:szCs w:val="24"/>
        </w:rPr>
        <w:t>Application</w:t>
      </w:r>
      <w:proofErr w:type="spellEnd"/>
      <w:r w:rsidRPr="003C78E3">
        <w:rPr>
          <w:rFonts w:ascii="Arial" w:hAnsi="Arial" w:cs="Arial"/>
          <w:sz w:val="24"/>
          <w:szCs w:val="24"/>
        </w:rPr>
        <w:t xml:space="preserve"> Security Project) es una comunidad global que trabaja para mejorar la seguridad de las aplicaciones mediante la creación de recursos gratuitos y abiertos. Proporciona documentación, herramientas y estándares de seguridad para ayudar a desarrolladores y empresas a construir software más seguro.</w:t>
      </w:r>
    </w:p>
    <w:p w14:paraId="7BED96DD" w14:textId="77777777" w:rsidR="003C78E3" w:rsidRPr="003C78E3" w:rsidRDefault="003C78E3" w:rsidP="003C78E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C78E3">
        <w:rPr>
          <w:rFonts w:ascii="Arial" w:hAnsi="Arial" w:cs="Arial"/>
          <w:b/>
          <w:bCs/>
          <w:sz w:val="24"/>
          <w:szCs w:val="24"/>
        </w:rPr>
        <w:t>Proyectos y herramientas clave de OWASP</w:t>
      </w:r>
    </w:p>
    <w:p w14:paraId="64C1A015" w14:textId="77777777" w:rsidR="003C78E3" w:rsidRPr="003C78E3" w:rsidRDefault="003C78E3" w:rsidP="003C78E3">
      <w:pPr>
        <w:numPr>
          <w:ilvl w:val="0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b/>
          <w:bCs/>
          <w:sz w:val="24"/>
          <w:szCs w:val="24"/>
        </w:rPr>
        <w:t>OWASP Top 10</w:t>
      </w:r>
    </w:p>
    <w:p w14:paraId="732732F2" w14:textId="77777777" w:rsidR="003C78E3" w:rsidRPr="003C78E3" w:rsidRDefault="003C78E3" w:rsidP="003C78E3">
      <w:pPr>
        <w:numPr>
          <w:ilvl w:val="1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>Es un informe que enumera las diez vulnerabilidades más críticas en aplicaciones web. Se actualiza periódicamente para reflejar las amenazas más relevantes. Actualmente, la lista de 2021 incluye vulnerabilidades como "</w:t>
      </w:r>
      <w:proofErr w:type="spellStart"/>
      <w:r w:rsidRPr="003C78E3">
        <w:rPr>
          <w:rFonts w:ascii="Arial" w:hAnsi="Arial" w:cs="Arial"/>
          <w:sz w:val="24"/>
          <w:szCs w:val="24"/>
        </w:rPr>
        <w:t>Broken</w:t>
      </w:r>
      <w:proofErr w:type="spellEnd"/>
      <w:r w:rsidRPr="003C78E3">
        <w:rPr>
          <w:rFonts w:ascii="Arial" w:hAnsi="Arial" w:cs="Arial"/>
          <w:sz w:val="24"/>
          <w:szCs w:val="24"/>
        </w:rPr>
        <w:t xml:space="preserve"> Access Control", "</w:t>
      </w:r>
      <w:proofErr w:type="spellStart"/>
      <w:r w:rsidRPr="003C78E3">
        <w:rPr>
          <w:rFonts w:ascii="Arial" w:hAnsi="Arial" w:cs="Arial"/>
          <w:sz w:val="24"/>
          <w:szCs w:val="24"/>
        </w:rPr>
        <w:t>Injection</w:t>
      </w:r>
      <w:proofErr w:type="spellEnd"/>
      <w:r w:rsidRPr="003C78E3">
        <w:rPr>
          <w:rFonts w:ascii="Arial" w:hAnsi="Arial" w:cs="Arial"/>
          <w:sz w:val="24"/>
          <w:szCs w:val="24"/>
        </w:rPr>
        <w:t xml:space="preserve">" y "Security </w:t>
      </w:r>
      <w:proofErr w:type="spellStart"/>
      <w:r w:rsidRPr="003C78E3">
        <w:rPr>
          <w:rFonts w:ascii="Arial" w:hAnsi="Arial" w:cs="Arial"/>
          <w:sz w:val="24"/>
          <w:szCs w:val="24"/>
        </w:rPr>
        <w:t>Misconfiguration</w:t>
      </w:r>
      <w:proofErr w:type="spellEnd"/>
      <w:r w:rsidRPr="003C78E3">
        <w:rPr>
          <w:rFonts w:ascii="Arial" w:hAnsi="Arial" w:cs="Arial"/>
          <w:sz w:val="24"/>
          <w:szCs w:val="24"/>
        </w:rPr>
        <w:t>".</w:t>
      </w:r>
    </w:p>
    <w:p w14:paraId="41DA6EA4" w14:textId="77777777" w:rsidR="003C78E3" w:rsidRPr="003C78E3" w:rsidRDefault="003C78E3" w:rsidP="003C78E3">
      <w:pPr>
        <w:numPr>
          <w:ilvl w:val="0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b/>
          <w:bCs/>
          <w:sz w:val="24"/>
          <w:szCs w:val="24"/>
        </w:rPr>
        <w:t>OWASP ZAP (</w:t>
      </w:r>
      <w:proofErr w:type="spellStart"/>
      <w:r w:rsidRPr="003C78E3">
        <w:rPr>
          <w:rFonts w:ascii="Arial" w:hAnsi="Arial" w:cs="Arial"/>
          <w:b/>
          <w:bCs/>
          <w:sz w:val="24"/>
          <w:szCs w:val="24"/>
        </w:rPr>
        <w:t>Zed</w:t>
      </w:r>
      <w:proofErr w:type="spellEnd"/>
      <w:r w:rsidRPr="003C78E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78E3">
        <w:rPr>
          <w:rFonts w:ascii="Arial" w:hAnsi="Arial" w:cs="Arial"/>
          <w:b/>
          <w:bCs/>
          <w:sz w:val="24"/>
          <w:szCs w:val="24"/>
        </w:rPr>
        <w:t>Attack</w:t>
      </w:r>
      <w:proofErr w:type="spellEnd"/>
      <w:r w:rsidRPr="003C78E3">
        <w:rPr>
          <w:rFonts w:ascii="Arial" w:hAnsi="Arial" w:cs="Arial"/>
          <w:b/>
          <w:bCs/>
          <w:sz w:val="24"/>
          <w:szCs w:val="24"/>
        </w:rPr>
        <w:t xml:space="preserve"> Proxy)</w:t>
      </w:r>
    </w:p>
    <w:p w14:paraId="73D365D0" w14:textId="77777777" w:rsidR="003C78E3" w:rsidRPr="003C78E3" w:rsidRDefault="003C78E3" w:rsidP="003C78E3">
      <w:pPr>
        <w:numPr>
          <w:ilvl w:val="1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>Es una herramienta de escaneo de seguridad que permite realizar pruebas de penetración en aplicaciones web. Es utilizada para detectar vulnerabilidades como inyecciones SQL, XSS y fallos en la autenticación.</w:t>
      </w:r>
    </w:p>
    <w:p w14:paraId="0FF5CD68" w14:textId="77777777" w:rsidR="003C78E3" w:rsidRPr="003C78E3" w:rsidRDefault="003C78E3" w:rsidP="003C78E3">
      <w:pPr>
        <w:numPr>
          <w:ilvl w:val="0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b/>
          <w:bCs/>
          <w:sz w:val="24"/>
          <w:szCs w:val="24"/>
        </w:rPr>
        <w:t xml:space="preserve">OWASP </w:t>
      </w:r>
      <w:proofErr w:type="spellStart"/>
      <w:r w:rsidRPr="003C78E3">
        <w:rPr>
          <w:rFonts w:ascii="Arial" w:hAnsi="Arial" w:cs="Arial"/>
          <w:b/>
          <w:bCs/>
          <w:sz w:val="24"/>
          <w:szCs w:val="24"/>
        </w:rPr>
        <w:t>Dependency-Check</w:t>
      </w:r>
      <w:proofErr w:type="spellEnd"/>
    </w:p>
    <w:p w14:paraId="63D5D789" w14:textId="77777777" w:rsidR="003C78E3" w:rsidRPr="003C78E3" w:rsidRDefault="003C78E3" w:rsidP="003C78E3">
      <w:pPr>
        <w:numPr>
          <w:ilvl w:val="1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>Es una herramienta que analiza las dependencias de un proyecto en busca de vulnerabilidades conocidas, ayudando a mitigar riesgos asociados con bibliotecas desactualizadas o inseguras.</w:t>
      </w:r>
    </w:p>
    <w:p w14:paraId="1DBA8AEC" w14:textId="77777777" w:rsidR="003C78E3" w:rsidRPr="003C78E3" w:rsidRDefault="003C78E3" w:rsidP="003C78E3">
      <w:pPr>
        <w:numPr>
          <w:ilvl w:val="0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b/>
          <w:bCs/>
          <w:sz w:val="24"/>
          <w:szCs w:val="24"/>
        </w:rPr>
        <w:t>OWASP ASVS (</w:t>
      </w:r>
      <w:proofErr w:type="spellStart"/>
      <w:r w:rsidRPr="003C78E3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3C78E3">
        <w:rPr>
          <w:rFonts w:ascii="Arial" w:hAnsi="Arial" w:cs="Arial"/>
          <w:b/>
          <w:bCs/>
          <w:sz w:val="24"/>
          <w:szCs w:val="24"/>
        </w:rPr>
        <w:t xml:space="preserve"> Security </w:t>
      </w:r>
      <w:proofErr w:type="spellStart"/>
      <w:r w:rsidRPr="003C78E3">
        <w:rPr>
          <w:rFonts w:ascii="Arial" w:hAnsi="Arial" w:cs="Arial"/>
          <w:b/>
          <w:bCs/>
          <w:sz w:val="24"/>
          <w:szCs w:val="24"/>
        </w:rPr>
        <w:t>Verification</w:t>
      </w:r>
      <w:proofErr w:type="spellEnd"/>
      <w:r w:rsidRPr="003C78E3">
        <w:rPr>
          <w:rFonts w:ascii="Arial" w:hAnsi="Arial" w:cs="Arial"/>
          <w:b/>
          <w:bCs/>
          <w:sz w:val="24"/>
          <w:szCs w:val="24"/>
        </w:rPr>
        <w:t xml:space="preserve"> Standard)</w:t>
      </w:r>
    </w:p>
    <w:p w14:paraId="187045A5" w14:textId="77777777" w:rsidR="003C78E3" w:rsidRPr="003C78E3" w:rsidRDefault="003C78E3" w:rsidP="003C78E3">
      <w:pPr>
        <w:numPr>
          <w:ilvl w:val="1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>Es un estándar de verificación de seguridad que proporciona niveles de requisitos para evaluar la seguridad de las aplicaciones en función de su criticidad y propósito.</w:t>
      </w:r>
    </w:p>
    <w:p w14:paraId="262C907A" w14:textId="77777777" w:rsidR="003C78E3" w:rsidRPr="003C78E3" w:rsidRDefault="003C78E3" w:rsidP="003C78E3">
      <w:pPr>
        <w:numPr>
          <w:ilvl w:val="0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b/>
          <w:bCs/>
          <w:sz w:val="24"/>
          <w:szCs w:val="24"/>
        </w:rPr>
        <w:lastRenderedPageBreak/>
        <w:t xml:space="preserve">OWASP SAMM (Software </w:t>
      </w:r>
      <w:proofErr w:type="spellStart"/>
      <w:r w:rsidRPr="003C78E3">
        <w:rPr>
          <w:rFonts w:ascii="Arial" w:hAnsi="Arial" w:cs="Arial"/>
          <w:b/>
          <w:bCs/>
          <w:sz w:val="24"/>
          <w:szCs w:val="24"/>
        </w:rPr>
        <w:t>Assurance</w:t>
      </w:r>
      <w:proofErr w:type="spellEnd"/>
      <w:r w:rsidRPr="003C78E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78E3">
        <w:rPr>
          <w:rFonts w:ascii="Arial" w:hAnsi="Arial" w:cs="Arial"/>
          <w:b/>
          <w:bCs/>
          <w:sz w:val="24"/>
          <w:szCs w:val="24"/>
        </w:rPr>
        <w:t>Maturity</w:t>
      </w:r>
      <w:proofErr w:type="spellEnd"/>
      <w:r w:rsidRPr="003C78E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78E3"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 w:rsidRPr="003C78E3">
        <w:rPr>
          <w:rFonts w:ascii="Arial" w:hAnsi="Arial" w:cs="Arial"/>
          <w:b/>
          <w:bCs/>
          <w:sz w:val="24"/>
          <w:szCs w:val="24"/>
        </w:rPr>
        <w:t>)</w:t>
      </w:r>
    </w:p>
    <w:p w14:paraId="16AF6161" w14:textId="77777777" w:rsidR="003C78E3" w:rsidRPr="003C78E3" w:rsidRDefault="003C78E3" w:rsidP="003C78E3">
      <w:pPr>
        <w:numPr>
          <w:ilvl w:val="1"/>
          <w:numId w:val="107"/>
        </w:num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>Es un marco para evaluar y mejorar la madurez de la seguridad en el ciclo de vida del desarrollo de software.</w:t>
      </w:r>
    </w:p>
    <w:p w14:paraId="265F9372" w14:textId="77777777" w:rsidR="003C78E3" w:rsidRDefault="003C78E3" w:rsidP="003C78E3">
      <w:pPr>
        <w:spacing w:line="360" w:lineRule="auto"/>
        <w:rPr>
          <w:rFonts w:ascii="Arial" w:hAnsi="Arial" w:cs="Arial"/>
          <w:sz w:val="24"/>
          <w:szCs w:val="24"/>
        </w:rPr>
      </w:pPr>
    </w:p>
    <w:p w14:paraId="3F6CF2D1" w14:textId="2ABB9DAF" w:rsidR="003C78E3" w:rsidRPr="003C78E3" w:rsidRDefault="003C78E3" w:rsidP="003C78E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C78E3">
        <w:rPr>
          <w:rFonts w:ascii="Arial" w:hAnsi="Arial" w:cs="Arial"/>
          <w:b/>
          <w:bCs/>
          <w:sz w:val="28"/>
          <w:szCs w:val="28"/>
        </w:rPr>
        <w:t>Conclusión</w:t>
      </w:r>
    </w:p>
    <w:p w14:paraId="4EC0D4EC" w14:textId="7A0C3ABE" w:rsidR="003C78E3" w:rsidRDefault="003C78E3" w:rsidP="003C78E3">
      <w:pPr>
        <w:spacing w:line="360" w:lineRule="auto"/>
        <w:rPr>
          <w:rFonts w:ascii="Arial" w:hAnsi="Arial" w:cs="Arial"/>
          <w:sz w:val="24"/>
          <w:szCs w:val="24"/>
        </w:rPr>
      </w:pPr>
      <w:r w:rsidRPr="003C78E3">
        <w:rPr>
          <w:rFonts w:ascii="Arial" w:hAnsi="Arial" w:cs="Arial"/>
          <w:sz w:val="24"/>
          <w:szCs w:val="24"/>
        </w:rPr>
        <w:t xml:space="preserve">OWASP es una comunidad global que se dedica a mejorar la seguridad de las aplicaciones web mediante la colaboración, educación y la creación de herramientas y recursos accesibles. Su importancia radica en su capacidad para concientizar sobre las amenazas de seguridad, ofrecer guías prácticas como el </w:t>
      </w:r>
      <w:r w:rsidRPr="003C78E3">
        <w:rPr>
          <w:rFonts w:ascii="Arial" w:hAnsi="Arial" w:cs="Arial"/>
          <w:i/>
          <w:iCs/>
          <w:sz w:val="24"/>
          <w:szCs w:val="24"/>
        </w:rPr>
        <w:t>OWASP Top Ten</w:t>
      </w:r>
      <w:r w:rsidRPr="003C78E3">
        <w:rPr>
          <w:rFonts w:ascii="Arial" w:hAnsi="Arial" w:cs="Arial"/>
          <w:sz w:val="24"/>
          <w:szCs w:val="24"/>
        </w:rPr>
        <w:t xml:space="preserve"> y proporcionar proyectos y herramientas que ayudan a las organizaciones a crear aplicaciones más seguras. En resumen, OWASP es fundamental para fortalecer la seguridad en el desarrollo de software y proteger a las empresas frente a riesgos cibernéticos.</w:t>
      </w:r>
    </w:p>
    <w:p w14:paraId="2B622C4A" w14:textId="77777777" w:rsidR="00394604" w:rsidRDefault="00394604" w:rsidP="003C78E3">
      <w:pPr>
        <w:spacing w:line="360" w:lineRule="auto"/>
        <w:rPr>
          <w:rFonts w:ascii="Arial" w:hAnsi="Arial" w:cs="Arial"/>
          <w:sz w:val="24"/>
          <w:szCs w:val="24"/>
        </w:rPr>
      </w:pPr>
    </w:p>
    <w:p w14:paraId="5AE97678" w14:textId="77777777" w:rsidR="00394604" w:rsidRDefault="00394604" w:rsidP="003C78E3">
      <w:pPr>
        <w:spacing w:line="360" w:lineRule="auto"/>
        <w:rPr>
          <w:rFonts w:ascii="Arial" w:hAnsi="Arial" w:cs="Arial"/>
          <w:sz w:val="24"/>
          <w:szCs w:val="24"/>
        </w:rPr>
      </w:pPr>
    </w:p>
    <w:p w14:paraId="3D53E4B7" w14:textId="3F3B13F3" w:rsidR="00394604" w:rsidRDefault="00394604" w:rsidP="003C78E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94604">
        <w:rPr>
          <w:rFonts w:ascii="Arial" w:hAnsi="Arial" w:cs="Arial"/>
          <w:b/>
          <w:bCs/>
          <w:sz w:val="28"/>
          <w:szCs w:val="28"/>
        </w:rPr>
        <w:t>Refer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394604">
        <w:rPr>
          <w:rFonts w:ascii="Arial" w:hAnsi="Arial" w:cs="Arial"/>
          <w:b/>
          <w:bCs/>
          <w:sz w:val="28"/>
          <w:szCs w:val="28"/>
        </w:rPr>
        <w:t>ncias</w:t>
      </w:r>
    </w:p>
    <w:p w14:paraId="266D20A9" w14:textId="18D247EB" w:rsidR="00394604" w:rsidRPr="00394604" w:rsidRDefault="00394604" w:rsidP="003C78E3">
      <w:pPr>
        <w:pStyle w:val="Prrafodelista"/>
        <w:numPr>
          <w:ilvl w:val="0"/>
          <w:numId w:val="108"/>
        </w:numPr>
        <w:spacing w:line="360" w:lineRule="auto"/>
        <w:rPr>
          <w:rFonts w:ascii="Arial" w:hAnsi="Arial" w:cs="Arial"/>
          <w:sz w:val="24"/>
          <w:szCs w:val="24"/>
        </w:rPr>
      </w:pPr>
      <w:r w:rsidRPr="00394604">
        <w:rPr>
          <w:rFonts w:ascii="Arial" w:hAnsi="Arial" w:cs="Arial"/>
          <w:i/>
          <w:iCs/>
          <w:sz w:val="24"/>
          <w:szCs w:val="24"/>
        </w:rPr>
        <w:t xml:space="preserve">¿qué es open </w:t>
      </w:r>
      <w:proofErr w:type="spellStart"/>
      <w:r w:rsidRPr="00394604">
        <w:rPr>
          <w:rFonts w:ascii="Arial" w:hAnsi="Arial" w:cs="Arial"/>
          <w:i/>
          <w:iCs/>
          <w:sz w:val="24"/>
          <w:szCs w:val="24"/>
        </w:rPr>
        <w:t>worldwide</w:t>
      </w:r>
      <w:proofErr w:type="spellEnd"/>
      <w:r w:rsidRPr="0039460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94604">
        <w:rPr>
          <w:rFonts w:ascii="Arial" w:hAnsi="Arial" w:cs="Arial"/>
          <w:i/>
          <w:iCs/>
          <w:sz w:val="24"/>
          <w:szCs w:val="24"/>
        </w:rPr>
        <w:t>application</w:t>
      </w:r>
      <w:proofErr w:type="spellEnd"/>
      <w:r w:rsidRPr="0039460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94604">
        <w:rPr>
          <w:rFonts w:ascii="Arial" w:hAnsi="Arial" w:cs="Arial"/>
          <w:i/>
          <w:iCs/>
          <w:sz w:val="24"/>
          <w:szCs w:val="24"/>
        </w:rPr>
        <w:t>security</w:t>
      </w:r>
      <w:proofErr w:type="spellEnd"/>
      <w:r w:rsidRPr="0039460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94604">
        <w:rPr>
          <w:rFonts w:ascii="Arial" w:hAnsi="Arial" w:cs="Arial"/>
          <w:i/>
          <w:iCs/>
          <w:sz w:val="24"/>
          <w:szCs w:val="24"/>
        </w:rPr>
        <w:t>project</w:t>
      </w:r>
      <w:proofErr w:type="spellEnd"/>
      <w:r w:rsidRPr="00394604">
        <w:rPr>
          <w:rFonts w:ascii="Arial" w:hAnsi="Arial" w:cs="Arial"/>
          <w:i/>
          <w:iCs/>
          <w:sz w:val="24"/>
          <w:szCs w:val="24"/>
        </w:rPr>
        <w:t xml:space="preserve"> (OWASP)?</w:t>
      </w:r>
      <w:r w:rsidRPr="00394604">
        <w:rPr>
          <w:rFonts w:ascii="Arial" w:hAnsi="Arial" w:cs="Arial"/>
          <w:sz w:val="24"/>
          <w:szCs w:val="24"/>
        </w:rPr>
        <w:t xml:space="preserve"> (s/f). F5, Inc. Recuperado el 4 de marzo de 2025, de </w:t>
      </w:r>
      <w:hyperlink r:id="rId9" w:history="1">
        <w:r w:rsidRPr="00394604">
          <w:rPr>
            <w:rStyle w:val="Hipervnculo"/>
            <w:rFonts w:ascii="Arial" w:hAnsi="Arial" w:cs="Arial"/>
            <w:sz w:val="24"/>
            <w:szCs w:val="24"/>
          </w:rPr>
          <w:t>https://www.f5.com/es_es/glossary/owasp</w:t>
        </w:r>
      </w:hyperlink>
      <w:r w:rsidRPr="00394604">
        <w:rPr>
          <w:rFonts w:ascii="Arial" w:hAnsi="Arial" w:cs="Arial"/>
          <w:sz w:val="24"/>
          <w:szCs w:val="24"/>
        </w:rPr>
        <w:t xml:space="preserve"> </w:t>
      </w:r>
    </w:p>
    <w:p w14:paraId="4CCD77E4" w14:textId="3EC9603B" w:rsidR="00394604" w:rsidRPr="00394604" w:rsidRDefault="00394604" w:rsidP="00394604">
      <w:pPr>
        <w:pStyle w:val="Prrafodelista"/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4F175B96" w14:textId="2307E385" w:rsidR="00394604" w:rsidRPr="00394604" w:rsidRDefault="00394604" w:rsidP="00394604">
      <w:pPr>
        <w:pStyle w:val="Prrafodelista"/>
        <w:numPr>
          <w:ilvl w:val="0"/>
          <w:numId w:val="108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394604">
        <w:rPr>
          <w:rFonts w:ascii="Arial" w:hAnsi="Arial" w:cs="Arial"/>
          <w:i/>
          <w:iCs/>
          <w:sz w:val="24"/>
          <w:szCs w:val="24"/>
        </w:rPr>
        <w:t xml:space="preserve">(S/f). Cloudflare.com. Recuperado el 4 de marzo de 2025, de </w:t>
      </w:r>
      <w:hyperlink r:id="rId10" w:history="1">
        <w:r w:rsidRPr="00394604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https://www.cloudflare.com/es-es/learning/security/threats/owasp-top-10/</w:t>
        </w:r>
      </w:hyperlink>
      <w:r w:rsidRPr="00394604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1B3EDA5" w14:textId="77777777" w:rsidR="00394604" w:rsidRPr="00394604" w:rsidRDefault="00394604" w:rsidP="00394604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</w:p>
    <w:sectPr w:rsidR="00394604" w:rsidRPr="00394604" w:rsidSect="00A53B6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E0804" w14:textId="77777777" w:rsidR="0015518E" w:rsidRDefault="0015518E" w:rsidP="00570367">
      <w:pPr>
        <w:spacing w:after="0" w:line="240" w:lineRule="auto"/>
      </w:pPr>
      <w:r>
        <w:separator/>
      </w:r>
    </w:p>
  </w:endnote>
  <w:endnote w:type="continuationSeparator" w:id="0">
    <w:p w14:paraId="335B6674" w14:textId="77777777" w:rsidR="0015518E" w:rsidRDefault="0015518E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E5EE1" w14:textId="77777777" w:rsidR="0015518E" w:rsidRDefault="0015518E" w:rsidP="00570367">
      <w:pPr>
        <w:spacing w:after="0" w:line="240" w:lineRule="auto"/>
      </w:pPr>
      <w:r>
        <w:separator/>
      </w:r>
    </w:p>
  </w:footnote>
  <w:footnote w:type="continuationSeparator" w:id="0">
    <w:p w14:paraId="4814921F" w14:textId="77777777" w:rsidR="0015518E" w:rsidRDefault="0015518E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657141"/>
    <w:multiLevelType w:val="hybridMultilevel"/>
    <w:tmpl w:val="E8DE54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1682E6B"/>
    <w:multiLevelType w:val="multilevel"/>
    <w:tmpl w:val="F86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9"/>
  </w:num>
  <w:num w:numId="2" w16cid:durableId="860509416">
    <w:abstractNumId w:val="61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1"/>
  </w:num>
  <w:num w:numId="12" w16cid:durableId="1169439747">
    <w:abstractNumId w:val="76"/>
  </w:num>
  <w:num w:numId="13" w16cid:durableId="6951101">
    <w:abstractNumId w:val="86"/>
  </w:num>
  <w:num w:numId="14" w16cid:durableId="1315795590">
    <w:abstractNumId w:val="70"/>
  </w:num>
  <w:num w:numId="15" w16cid:durableId="1340230677">
    <w:abstractNumId w:val="53"/>
  </w:num>
  <w:num w:numId="16" w16cid:durableId="1546870081">
    <w:abstractNumId w:val="95"/>
  </w:num>
  <w:num w:numId="17" w16cid:durableId="1855193662">
    <w:abstractNumId w:val="73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9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92"/>
  </w:num>
  <w:num w:numId="27" w16cid:durableId="298844778">
    <w:abstractNumId w:val="62"/>
  </w:num>
  <w:num w:numId="28" w16cid:durableId="1543201559">
    <w:abstractNumId w:val="26"/>
  </w:num>
  <w:num w:numId="29" w16cid:durableId="431050215">
    <w:abstractNumId w:val="50"/>
  </w:num>
  <w:num w:numId="30" w16cid:durableId="2077509238">
    <w:abstractNumId w:val="72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2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7"/>
  </w:num>
  <w:num w:numId="38" w16cid:durableId="1373459977">
    <w:abstractNumId w:val="65"/>
  </w:num>
  <w:num w:numId="39" w16cid:durableId="1794522158">
    <w:abstractNumId w:val="3"/>
  </w:num>
  <w:num w:numId="40" w16cid:durableId="1905602922">
    <w:abstractNumId w:val="85"/>
  </w:num>
  <w:num w:numId="41" w16cid:durableId="1686204424">
    <w:abstractNumId w:val="36"/>
  </w:num>
  <w:num w:numId="42" w16cid:durableId="1367483633">
    <w:abstractNumId w:val="88"/>
  </w:num>
  <w:num w:numId="43" w16cid:durableId="494028304">
    <w:abstractNumId w:val="29"/>
  </w:num>
  <w:num w:numId="44" w16cid:durableId="117144390">
    <w:abstractNumId w:val="94"/>
  </w:num>
  <w:num w:numId="45" w16cid:durableId="1246308073">
    <w:abstractNumId w:val="96"/>
  </w:num>
  <w:num w:numId="46" w16cid:durableId="1130130568">
    <w:abstractNumId w:val="100"/>
  </w:num>
  <w:num w:numId="47" w16cid:durableId="365913819">
    <w:abstractNumId w:val="33"/>
  </w:num>
  <w:num w:numId="48" w16cid:durableId="909312208">
    <w:abstractNumId w:val="67"/>
  </w:num>
  <w:num w:numId="49" w16cid:durableId="1855149787">
    <w:abstractNumId w:val="55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3"/>
  </w:num>
  <w:num w:numId="54" w16cid:durableId="2090420513">
    <w:abstractNumId w:val="42"/>
  </w:num>
  <w:num w:numId="55" w16cid:durableId="218327485">
    <w:abstractNumId w:val="64"/>
  </w:num>
  <w:num w:numId="56" w16cid:durableId="1435636461">
    <w:abstractNumId w:val="68"/>
  </w:num>
  <w:num w:numId="57" w16cid:durableId="596325776">
    <w:abstractNumId w:val="19"/>
  </w:num>
  <w:num w:numId="58" w16cid:durableId="138037311">
    <w:abstractNumId w:val="58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9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7"/>
  </w:num>
  <w:num w:numId="66" w16cid:durableId="174737357">
    <w:abstractNumId w:val="60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40"/>
  </w:num>
  <w:num w:numId="71" w16cid:durableId="94835418">
    <w:abstractNumId w:val="56"/>
  </w:num>
  <w:num w:numId="72" w16cid:durableId="1388995757">
    <w:abstractNumId w:val="39"/>
  </w:num>
  <w:num w:numId="73" w16cid:durableId="1517886434">
    <w:abstractNumId w:val="71"/>
  </w:num>
  <w:num w:numId="74" w16cid:durableId="1260522234">
    <w:abstractNumId w:val="15"/>
  </w:num>
  <w:num w:numId="75" w16cid:durableId="541483520">
    <w:abstractNumId w:val="98"/>
  </w:num>
  <w:num w:numId="76" w16cid:durableId="1084915411">
    <w:abstractNumId w:val="84"/>
  </w:num>
  <w:num w:numId="77" w16cid:durableId="159279371">
    <w:abstractNumId w:val="89"/>
  </w:num>
  <w:num w:numId="78" w16cid:durableId="1681544392">
    <w:abstractNumId w:val="66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7"/>
  </w:num>
  <w:num w:numId="83" w16cid:durableId="1308389297">
    <w:abstractNumId w:val="16"/>
  </w:num>
  <w:num w:numId="84" w16cid:durableId="967927805">
    <w:abstractNumId w:val="41"/>
  </w:num>
  <w:num w:numId="85" w16cid:durableId="2036612182">
    <w:abstractNumId w:val="63"/>
  </w:num>
  <w:num w:numId="86" w16cid:durableId="1961297200">
    <w:abstractNumId w:val="34"/>
  </w:num>
  <w:num w:numId="87" w16cid:durableId="176848014">
    <w:abstractNumId w:val="77"/>
  </w:num>
  <w:num w:numId="88" w16cid:durableId="1579290663">
    <w:abstractNumId w:val="82"/>
  </w:num>
  <w:num w:numId="89" w16cid:durableId="1253273108">
    <w:abstractNumId w:val="79"/>
  </w:num>
  <w:num w:numId="90" w16cid:durableId="688065456">
    <w:abstractNumId w:val="10"/>
  </w:num>
  <w:num w:numId="91" w16cid:durableId="1395472638">
    <w:abstractNumId w:val="78"/>
  </w:num>
  <w:num w:numId="92" w16cid:durableId="591666275">
    <w:abstractNumId w:val="90"/>
  </w:num>
  <w:num w:numId="93" w16cid:durableId="1353410679">
    <w:abstractNumId w:val="91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5"/>
  </w:num>
  <w:num w:numId="97" w16cid:durableId="173154556">
    <w:abstractNumId w:val="38"/>
  </w:num>
  <w:num w:numId="98" w16cid:durableId="962271839">
    <w:abstractNumId w:val="81"/>
  </w:num>
  <w:num w:numId="99" w16cid:durableId="1102453871">
    <w:abstractNumId w:val="93"/>
  </w:num>
  <w:num w:numId="100" w16cid:durableId="444539052">
    <w:abstractNumId w:val="74"/>
  </w:num>
  <w:num w:numId="101" w16cid:durableId="1967004964">
    <w:abstractNumId w:val="87"/>
  </w:num>
  <w:num w:numId="102" w16cid:durableId="1207133764">
    <w:abstractNumId w:val="54"/>
  </w:num>
  <w:num w:numId="103" w16cid:durableId="1379167640">
    <w:abstractNumId w:val="44"/>
  </w:num>
  <w:num w:numId="104" w16cid:durableId="1701473313">
    <w:abstractNumId w:val="80"/>
  </w:num>
  <w:num w:numId="105" w16cid:durableId="1246920540">
    <w:abstractNumId w:val="48"/>
  </w:num>
  <w:num w:numId="106" w16cid:durableId="1848863168">
    <w:abstractNumId w:val="83"/>
  </w:num>
  <w:num w:numId="107" w16cid:durableId="2094619059">
    <w:abstractNumId w:val="75"/>
  </w:num>
  <w:num w:numId="108" w16cid:durableId="97368143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5518E"/>
    <w:rsid w:val="0018076C"/>
    <w:rsid w:val="00183EE8"/>
    <w:rsid w:val="001A0A03"/>
    <w:rsid w:val="001A505D"/>
    <w:rsid w:val="001B5EF1"/>
    <w:rsid w:val="001D538B"/>
    <w:rsid w:val="001F2A62"/>
    <w:rsid w:val="002349F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94604"/>
    <w:rsid w:val="003A7351"/>
    <w:rsid w:val="003C78E3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63B30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1A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A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8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loudflare.com/es-es/learning/security/threats/owasp-top-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5.com/es_es/glossary/ow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4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68</cp:revision>
  <cp:lastPrinted>2025-02-02T00:10:00Z</cp:lastPrinted>
  <dcterms:created xsi:type="dcterms:W3CDTF">2023-05-15T16:58:00Z</dcterms:created>
  <dcterms:modified xsi:type="dcterms:W3CDTF">2025-03-04T00:18:00Z</dcterms:modified>
</cp:coreProperties>
</file>