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F0DAD" w:rsidRDefault="007C6EAE" w14:paraId="46CFDAE6" w14:textId="77777777">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rsidTr="005E1999" w14:paraId="58AF4682" w14:textId="77777777">
        <w:trPr>
          <w:trHeight w:val="1471"/>
        </w:trPr>
        <w:tc>
          <w:tcPr>
            <w:tcW w:w="3061" w:type="dxa"/>
            <w:tcMar>
              <w:top w:w="80" w:type="dxa"/>
              <w:left w:w="100" w:type="dxa"/>
              <w:bottom w:w="80" w:type="dxa"/>
              <w:right w:w="100" w:type="dxa"/>
            </w:tcMar>
          </w:tcPr>
          <w:p w:rsidR="00AF0DAD" w:rsidRDefault="007C6EAE" w14:paraId="2F0D8BA3" w14:textId="2382F4BD">
            <w:pPr>
              <w:spacing w:line="264" w:lineRule="auto"/>
              <w:jc w:val="center"/>
            </w:pPr>
            <w:proofErr w:type="spellStart"/>
            <w:r>
              <w:rPr>
                <w:sz w:val="22"/>
                <w:szCs w:val="22"/>
              </w:rPr>
              <w:t>Soha</w:t>
            </w:r>
            <w:proofErr w:type="spellEnd"/>
            <w:r>
              <w:rPr>
                <w:sz w:val="22"/>
                <w:szCs w:val="22"/>
              </w:rPr>
              <w:t xml:space="preserve"> Chand</w:t>
            </w:r>
          </w:p>
          <w:p w:rsidR="00AF0DAD" w:rsidRDefault="007C6EAE" w14:paraId="35B2BD23" w14:textId="77777777">
            <w:pPr>
              <w:spacing w:line="264" w:lineRule="auto"/>
              <w:jc w:val="center"/>
            </w:pPr>
            <w:r>
              <w:rPr>
                <w:i/>
                <w:iCs/>
              </w:rPr>
              <w:t>Dept. of Artificial Intelligence Engineering</w:t>
            </w:r>
          </w:p>
          <w:p w:rsidR="00AF0DAD" w:rsidRDefault="007C6EAE" w14:paraId="250EC826" w14:textId="77777777">
            <w:pPr>
              <w:spacing w:line="264" w:lineRule="auto"/>
              <w:jc w:val="center"/>
            </w:pPr>
            <w:r>
              <w:rPr>
                <w:i/>
                <w:iCs/>
              </w:rPr>
              <w:t>Mukesh Patel School of Technology</w:t>
            </w:r>
          </w:p>
          <w:p w:rsidR="00AF0DAD" w:rsidRDefault="007C6EAE" w14:paraId="43212AE1" w14:textId="77777777">
            <w:pPr>
              <w:spacing w:line="264" w:lineRule="auto"/>
              <w:jc w:val="center"/>
            </w:pPr>
            <w:r>
              <w:rPr>
                <w:i/>
                <w:iCs/>
              </w:rPr>
              <w:t>Management &amp; Engineering, SVKM’s NMIMS</w:t>
            </w:r>
          </w:p>
          <w:p w:rsidR="00AF0DAD" w:rsidRDefault="007C6EAE" w14:paraId="6A76C1BE" w14:textId="77777777">
            <w:pPr>
              <w:spacing w:line="264" w:lineRule="auto"/>
              <w:jc w:val="center"/>
            </w:pPr>
            <w:r>
              <w:rPr>
                <w:i/>
                <w:iCs/>
              </w:rPr>
              <w:t>soha.chand36@nmims.in</w:t>
            </w:r>
          </w:p>
        </w:tc>
        <w:tc>
          <w:tcPr>
            <w:tcW w:w="3061" w:type="dxa"/>
            <w:tcMar>
              <w:top w:w="80" w:type="dxa"/>
              <w:left w:w="100" w:type="dxa"/>
              <w:bottom w:w="80" w:type="dxa"/>
              <w:right w:w="100" w:type="dxa"/>
            </w:tcMar>
          </w:tcPr>
          <w:p w:rsidR="00AF0DAD" w:rsidRDefault="007C6EAE" w14:paraId="68F38537" w14:textId="77777777">
            <w:pPr>
              <w:spacing w:line="264" w:lineRule="auto"/>
              <w:jc w:val="center"/>
            </w:pPr>
            <w:proofErr w:type="spellStart"/>
            <w:r>
              <w:rPr>
                <w:sz w:val="22"/>
                <w:szCs w:val="22"/>
              </w:rPr>
              <w:t>Atharv</w:t>
            </w:r>
            <w:proofErr w:type="spellEnd"/>
            <w:r>
              <w:rPr>
                <w:sz w:val="22"/>
                <w:szCs w:val="22"/>
              </w:rPr>
              <w:t xml:space="preserve"> Dixit </w:t>
            </w:r>
          </w:p>
          <w:p w:rsidR="00AF0DAD" w:rsidRDefault="007C6EAE" w14:paraId="614A7E19" w14:textId="77777777">
            <w:pPr>
              <w:spacing w:line="264" w:lineRule="auto"/>
              <w:jc w:val="center"/>
            </w:pPr>
            <w:r>
              <w:rPr>
                <w:i/>
                <w:iCs/>
              </w:rPr>
              <w:t>Dept. of Artificial Intelligence Engineering</w:t>
            </w:r>
          </w:p>
          <w:p w:rsidR="00AF0DAD" w:rsidRDefault="007C6EAE" w14:paraId="01D46D3D" w14:textId="77777777">
            <w:pPr>
              <w:spacing w:line="264" w:lineRule="auto"/>
              <w:jc w:val="center"/>
            </w:pPr>
            <w:r>
              <w:rPr>
                <w:i/>
                <w:iCs/>
              </w:rPr>
              <w:t>Mukesh Patel School of Technology</w:t>
            </w:r>
          </w:p>
          <w:p w:rsidR="00AF0DAD" w:rsidRDefault="007C6EAE" w14:paraId="4D6F5CB4" w14:textId="77777777">
            <w:pPr>
              <w:spacing w:line="264" w:lineRule="auto"/>
              <w:jc w:val="center"/>
            </w:pPr>
            <w:r>
              <w:rPr>
                <w:i/>
                <w:iCs/>
              </w:rPr>
              <w:t>Management &amp; Engineering, SVKM’s NMIMS</w:t>
            </w:r>
          </w:p>
          <w:p w:rsidR="00AF0DAD" w:rsidRDefault="007C6EAE" w14:paraId="4444514A" w14:textId="77777777">
            <w:pPr>
              <w:spacing w:line="264" w:lineRule="auto"/>
              <w:jc w:val="center"/>
            </w:pPr>
            <w:r>
              <w:rPr>
                <w:i/>
                <w:iCs/>
              </w:rPr>
              <w:t>atharv.dixit69@nmims.in</w:t>
            </w:r>
          </w:p>
        </w:tc>
        <w:tc>
          <w:tcPr>
            <w:tcW w:w="3061" w:type="dxa"/>
            <w:tcMar>
              <w:top w:w="80" w:type="dxa"/>
              <w:left w:w="100" w:type="dxa"/>
              <w:bottom w:w="80" w:type="dxa"/>
              <w:right w:w="100" w:type="dxa"/>
            </w:tcMar>
          </w:tcPr>
          <w:p w:rsidR="00AF0DAD" w:rsidRDefault="007C6EAE" w14:paraId="0BEF63F2" w14:textId="77777777">
            <w:pPr>
              <w:spacing w:line="264" w:lineRule="auto"/>
              <w:jc w:val="center"/>
            </w:pPr>
            <w:r>
              <w:rPr>
                <w:sz w:val="22"/>
                <w:szCs w:val="22"/>
              </w:rPr>
              <w:t>Hima Deepthi Vankayalapati</w:t>
            </w:r>
          </w:p>
          <w:p w:rsidR="00AF0DAD" w:rsidRDefault="007C6EAE" w14:paraId="79D9E924" w14:textId="77777777">
            <w:pPr>
              <w:spacing w:line="264" w:lineRule="auto"/>
              <w:jc w:val="center"/>
            </w:pPr>
            <w:r>
              <w:rPr>
                <w:i/>
                <w:iCs/>
              </w:rPr>
              <w:t>Dept. of Art</w:t>
            </w:r>
            <w:r>
              <w:rPr>
                <w:i/>
                <w:iCs/>
              </w:rPr>
              <w:t>ificial Intelligence Engineering</w:t>
            </w:r>
          </w:p>
          <w:p w:rsidR="00AF0DAD" w:rsidRDefault="007C6EAE" w14:paraId="37D20D0E" w14:textId="77777777">
            <w:pPr>
              <w:spacing w:line="264" w:lineRule="auto"/>
              <w:jc w:val="center"/>
            </w:pPr>
            <w:r>
              <w:rPr>
                <w:i/>
                <w:iCs/>
              </w:rPr>
              <w:t>Mukesh Patel School of Technology</w:t>
            </w:r>
          </w:p>
          <w:p w:rsidR="00AF0DAD" w:rsidRDefault="007C6EAE" w14:paraId="104B990C" w14:textId="77777777">
            <w:pPr>
              <w:spacing w:line="264" w:lineRule="auto"/>
              <w:jc w:val="center"/>
            </w:pPr>
            <w:r>
              <w:rPr>
                <w:i/>
                <w:iCs/>
              </w:rPr>
              <w:t>Management &amp; Engineering, SVKM’s NMIMS</w:t>
            </w:r>
          </w:p>
          <w:p w:rsidR="00AF0DAD" w:rsidRDefault="007C6EAE" w14:paraId="3F3B155C" w14:textId="3C5FAC78">
            <w:pPr>
              <w:spacing w:line="264" w:lineRule="auto"/>
              <w:jc w:val="center"/>
            </w:pPr>
            <w:r>
              <w:rPr>
                <w:i/>
                <w:iCs/>
              </w:rPr>
              <w:t>himadeepthi.vankayalapati@nmims.</w:t>
            </w:r>
            <w:r w:rsidR="005E1999">
              <w:rPr>
                <w:i/>
                <w:iCs/>
              </w:rPr>
              <w:t>edu</w:t>
            </w:r>
          </w:p>
        </w:tc>
      </w:tr>
    </w:tbl>
    <w:p w:rsidR="00AF0DAD" w:rsidRDefault="00AF0DAD" w14:paraId="5730CC21" w14:textId="77777777">
      <w:pPr>
        <w:sectPr w:rsidR="00AF0DAD" w:rsidSect="00582748">
          <w:pgSz w:w="11906" w:h="16838" w:orient="portrait"/>
          <w:pgMar w:top="1077" w:right="812" w:bottom="2438" w:left="812" w:header="708" w:footer="708" w:gutter="0"/>
          <w:pgNumType w:start="1"/>
          <w:docGrid w:linePitch="272"/>
          <w:cols w:num="1" w:equalWidth="1"/>
        </w:sectPr>
      </w:pPr>
    </w:p>
    <w:p w:rsidR="00AF0DAD" w:rsidP="44635EF0" w:rsidRDefault="007C6EAE" w14:paraId="06140534" w14:textId="1FC56854">
      <w:pPr>
        <w:pStyle w:val="Normal"/>
        <w:spacing w:before="120" w:after="60" w:line="230" w:lineRule="auto"/>
        <w:jc w:val="both"/>
      </w:pPr>
      <w:r w:rsidRPr="44635EF0" w:rsidR="007C6EAE">
        <w:rPr>
          <w:b w:val="1"/>
          <w:bCs w:val="1"/>
          <w:i w:val="1"/>
          <w:iCs w:val="1"/>
        </w:rPr>
        <w:t>Abstract—</w:t>
      </w:r>
      <w:r w:rsidRPr="44635EF0" w:rsidR="007C6EAE">
        <w:rPr>
          <w:sz w:val="18"/>
          <w:szCs w:val="18"/>
        </w:rPr>
        <w:t xml:space="preserve"> The condition of epilepsy affects over fifty million people worldwide and involves seizures that are produced because of abnormal </w:t>
      </w:r>
      <w:r w:rsidRPr="44635EF0" w:rsidR="007C6EAE">
        <w:rPr>
          <w:sz w:val="18"/>
          <w:szCs w:val="18"/>
        </w:rPr>
        <w:t>behavior</w:t>
      </w:r>
      <w:r w:rsidRPr="44635EF0" w:rsidR="007C6EAE">
        <w:rPr>
          <w:sz w:val="18"/>
          <w:szCs w:val="18"/>
        </w:rPr>
        <w:t xml:space="preserve"> of the brain. The automatic discovery of seizures is based on signals from Electroencephalograms </w:t>
      </w:r>
      <w:r w:rsidRPr="44635EF0" w:rsidR="007C6EAE">
        <w:rPr>
          <w:sz w:val="18"/>
          <w:szCs w:val="18"/>
        </w:rPr>
        <w:t>(</w:t>
      </w:r>
      <w:r w:rsidRPr="44635EF0" w:rsidR="007C6EAE">
        <w:rPr>
          <w:sz w:val="18"/>
          <w:szCs w:val="18"/>
        </w:rPr>
        <w:t>EEG</w:t>
      </w:r>
      <w:r w:rsidRPr="44635EF0" w:rsidR="007C6EAE">
        <w:rPr>
          <w:sz w:val="18"/>
          <w:szCs w:val="18"/>
        </w:rPr>
        <w:t>s)</w:t>
      </w:r>
      <w:r w:rsidRPr="44635EF0" w:rsidR="007C6EAE">
        <w:rPr>
          <w:sz w:val="18"/>
          <w:szCs w:val="18"/>
        </w:rPr>
        <w:t>. However, th</w:t>
      </w:r>
      <w:r w:rsidRPr="44635EF0" w:rsidR="007C6EAE">
        <w:rPr>
          <w:sz w:val="18"/>
          <w:szCs w:val="18"/>
        </w:rPr>
        <w:t xml:space="preserve">e problem </w:t>
      </w:r>
      <w:r w:rsidRPr="44635EF0" w:rsidR="007C6EAE">
        <w:rPr>
          <w:sz w:val="18"/>
          <w:szCs w:val="18"/>
        </w:rPr>
        <w:t>is the</w:t>
      </w:r>
      <w:r w:rsidRPr="44635EF0" w:rsidR="007C6EAE">
        <w:rPr>
          <w:sz w:val="18"/>
          <w:szCs w:val="18"/>
        </w:rPr>
        <w:t xml:space="preserve"> great imbalance of class performance</w:t>
      </w:r>
      <w:r w:rsidRPr="44635EF0" w:rsidR="007C6EAE">
        <w:rPr>
          <w:sz w:val="18"/>
          <w:szCs w:val="18"/>
        </w:rPr>
        <w:t>.</w:t>
      </w:r>
      <w:r w:rsidRPr="44635EF0" w:rsidR="007C6EAE">
        <w:rPr>
          <w:sz w:val="18"/>
          <w:szCs w:val="18"/>
        </w:rPr>
        <w:t xml:space="preserve"> </w:t>
      </w:r>
      <w:r w:rsidRPr="44635EF0" w:rsidR="02E416BE">
        <w:rPr>
          <w:rFonts w:ascii="Times New Roman" w:hAnsi="Times New Roman" w:eastAsia="Times New Roman" w:cs="Times New Roman"/>
          <w:noProof w:val="0"/>
          <w:sz w:val="18"/>
          <w:szCs w:val="18"/>
          <w:lang w:val="en-IN"/>
        </w:rPr>
        <w:t xml:space="preserve">Seizure events </w:t>
      </w:r>
      <w:r w:rsidRPr="44635EF0" w:rsidR="02E416BE">
        <w:rPr>
          <w:rFonts w:ascii="Times New Roman" w:hAnsi="Times New Roman" w:eastAsia="Times New Roman" w:cs="Times New Roman"/>
          <w:noProof w:val="0"/>
          <w:sz w:val="18"/>
          <w:szCs w:val="18"/>
          <w:lang w:val="en-IN"/>
        </w:rPr>
        <w:t>represent</w:t>
      </w:r>
      <w:r w:rsidRPr="44635EF0" w:rsidR="02E416BE">
        <w:rPr>
          <w:rFonts w:ascii="Times New Roman" w:hAnsi="Times New Roman" w:eastAsia="Times New Roman" w:cs="Times New Roman"/>
          <w:noProof w:val="0"/>
          <w:sz w:val="18"/>
          <w:szCs w:val="18"/>
          <w:lang w:val="en-IN"/>
        </w:rPr>
        <w:t xml:space="preserve"> less than two percent</w:t>
      </w:r>
      <w:r w:rsidRPr="44635EF0" w:rsidR="007C6EAE">
        <w:rPr>
          <w:sz w:val="18"/>
          <w:szCs w:val="18"/>
        </w:rPr>
        <w:t xml:space="preserve"> of the data on EEGs, resulting in a ratio up to 115.7 (seizures to no</w:t>
      </w:r>
      <w:r w:rsidRPr="44635EF0" w:rsidR="2DFC5E54">
        <w:rPr>
          <w:sz w:val="18"/>
          <w:szCs w:val="18"/>
        </w:rPr>
        <w:t>n</w:t>
      </w:r>
      <w:r w:rsidRPr="44635EF0" w:rsidR="007C6EAE">
        <w:rPr>
          <w:sz w:val="18"/>
          <w:szCs w:val="18"/>
        </w:rPr>
        <w:t>-seizures). The current research aims to conduct a comparative test of five me</w:t>
      </w:r>
      <w:r w:rsidRPr="44635EF0" w:rsidR="007C6EAE">
        <w:rPr>
          <w:sz w:val="18"/>
          <w:szCs w:val="18"/>
        </w:rPr>
        <w:t xml:space="preserve">thods dealing with class imbalance </w:t>
      </w:r>
      <w:r w:rsidRPr="44635EF0" w:rsidR="007C6EAE">
        <w:rPr>
          <w:sz w:val="18"/>
          <w:szCs w:val="18"/>
        </w:rPr>
        <w:t>on the basis of</w:t>
      </w:r>
      <w:r w:rsidRPr="44635EF0" w:rsidR="007C6EAE">
        <w:rPr>
          <w:sz w:val="18"/>
          <w:szCs w:val="18"/>
        </w:rPr>
        <w:t xml:space="preserve"> CHB-MIT Scalp EEG and S</w:t>
      </w:r>
      <w:r w:rsidRPr="44635EF0" w:rsidR="007C6EAE">
        <w:rPr>
          <w:sz w:val="18"/>
          <w:szCs w:val="18"/>
        </w:rPr>
        <w:t xml:space="preserve">iena Scalp EEG </w:t>
      </w:r>
      <w:r w:rsidRPr="44635EF0" w:rsidR="007C6EAE">
        <w:rPr>
          <w:sz w:val="18"/>
          <w:szCs w:val="18"/>
        </w:rPr>
        <w:t xml:space="preserve">Databases. </w:t>
      </w:r>
      <w:r w:rsidRPr="44635EF0" w:rsidR="60FCE9F0">
        <w:rPr>
          <w:rFonts w:ascii="Times New Roman" w:hAnsi="Times New Roman" w:eastAsia="Times New Roman" w:cs="Times New Roman"/>
          <w:noProof w:val="0"/>
          <w:sz w:val="18"/>
          <w:szCs w:val="18"/>
          <w:lang w:val="en-IN"/>
        </w:rPr>
        <w:t>Eleven statistical features in both the time domain and frequency domain were extracted from 2-second windows</w:t>
      </w:r>
      <w:r w:rsidRPr="44635EF0" w:rsidR="007C6EAE">
        <w:rPr>
          <w:sz w:val="18"/>
          <w:szCs w:val="18"/>
        </w:rPr>
        <w:t>.</w:t>
      </w:r>
      <w:r w:rsidRPr="44635EF0" w:rsidR="00423A57">
        <w:rPr>
          <w:sz w:val="18"/>
          <w:szCs w:val="18"/>
        </w:rPr>
        <w:t xml:space="preserve"> </w:t>
      </w:r>
      <w:r w:rsidRPr="44635EF0" w:rsidR="007C6EAE">
        <w:rPr>
          <w:sz w:val="18"/>
          <w:szCs w:val="18"/>
        </w:rPr>
        <w:t>Principal</w:t>
      </w:r>
      <w:r w:rsidRPr="44635EF0" w:rsidR="007C6EAE">
        <w:rPr>
          <w:sz w:val="18"/>
          <w:szCs w:val="18"/>
        </w:rPr>
        <w:t xml:space="preserve"> Compon</w:t>
      </w:r>
      <w:r w:rsidRPr="44635EF0" w:rsidR="007C6EAE">
        <w:rPr>
          <w:sz w:val="18"/>
          <w:szCs w:val="18"/>
        </w:rPr>
        <w:t xml:space="preserve">ent Analysis (PCA) was used </w:t>
      </w:r>
      <w:r w:rsidRPr="44635EF0" w:rsidR="55D1E4AE">
        <w:rPr>
          <w:sz w:val="18"/>
          <w:szCs w:val="18"/>
        </w:rPr>
        <w:t>to reduce</w:t>
      </w:r>
      <w:r w:rsidRPr="44635EF0" w:rsidR="007C6EAE">
        <w:rPr>
          <w:sz w:val="18"/>
          <w:szCs w:val="18"/>
        </w:rPr>
        <w:t xml:space="preserve"> </w:t>
      </w:r>
      <w:r w:rsidRPr="44635EF0" w:rsidR="5CD909A1">
        <w:rPr>
          <w:sz w:val="18"/>
          <w:szCs w:val="18"/>
        </w:rPr>
        <w:t>dimensionality</w:t>
      </w:r>
      <w:r w:rsidRPr="44635EF0" w:rsidR="007C6EAE">
        <w:rPr>
          <w:sz w:val="18"/>
          <w:szCs w:val="18"/>
        </w:rPr>
        <w:t xml:space="preserve"> </w:t>
      </w:r>
      <w:r w:rsidRPr="44635EF0" w:rsidR="068B0D15">
        <w:rPr>
          <w:sz w:val="18"/>
          <w:szCs w:val="18"/>
        </w:rPr>
        <w:t>to</w:t>
      </w:r>
      <w:r w:rsidRPr="44635EF0" w:rsidR="007C6EAE">
        <w:rPr>
          <w:sz w:val="18"/>
          <w:szCs w:val="18"/>
        </w:rPr>
        <w:t xml:space="preserve"> 120 features. The following techniques </w:t>
      </w:r>
      <w:r w:rsidRPr="44635EF0" w:rsidR="007C6EAE">
        <w:rPr>
          <w:sz w:val="18"/>
          <w:szCs w:val="18"/>
        </w:rPr>
        <w:t>indicated</w:t>
      </w:r>
      <w:r w:rsidRPr="44635EF0" w:rsidR="007C6EAE">
        <w:rPr>
          <w:sz w:val="18"/>
          <w:szCs w:val="18"/>
        </w:rPr>
        <w:t xml:space="preserve"> </w:t>
      </w:r>
      <w:r w:rsidRPr="44635EF0" w:rsidR="007C6EAE">
        <w:rPr>
          <w:sz w:val="18"/>
          <w:szCs w:val="18"/>
        </w:rPr>
        <w:t>good performance</w:t>
      </w:r>
      <w:r w:rsidRPr="44635EF0" w:rsidR="007C6EAE">
        <w:rPr>
          <w:sz w:val="18"/>
          <w:szCs w:val="18"/>
        </w:rPr>
        <w:t xml:space="preserve"> according to different tests – Baseline Random Forest (RF), </w:t>
      </w:r>
      <w:r w:rsidRPr="44635EF0" w:rsidR="007C6EAE">
        <w:rPr>
          <w:sz w:val="18"/>
          <w:szCs w:val="18"/>
        </w:rPr>
        <w:t>RF+</w:t>
      </w:r>
      <w:r w:rsidRPr="44635EF0" w:rsidR="46EFE916">
        <w:rPr>
          <w:sz w:val="18"/>
          <w:szCs w:val="18"/>
        </w:rPr>
        <w:t>SMOTE (</w:t>
      </w:r>
      <w:r w:rsidRPr="44635EF0" w:rsidR="007C6EAE">
        <w:rPr>
          <w:sz w:val="18"/>
          <w:szCs w:val="18"/>
        </w:rPr>
        <w:t>Synthetic</w:t>
      </w:r>
      <w:r w:rsidRPr="44635EF0" w:rsidR="007C6EAE">
        <w:rPr>
          <w:sz w:val="18"/>
          <w:szCs w:val="18"/>
        </w:rPr>
        <w:t xml:space="preserve"> Minority Over-sampling Techniqu</w:t>
      </w:r>
      <w:r w:rsidRPr="44635EF0" w:rsidR="007C6EAE">
        <w:rPr>
          <w:sz w:val="18"/>
          <w:szCs w:val="18"/>
        </w:rPr>
        <w:t>e</w:t>
      </w:r>
      <w:r w:rsidRPr="44635EF0" w:rsidR="0998B163">
        <w:rPr>
          <w:sz w:val="18"/>
          <w:szCs w:val="18"/>
        </w:rPr>
        <w:t>)</w:t>
      </w:r>
      <w:r w:rsidRPr="44635EF0" w:rsidR="007C6EAE">
        <w:rPr>
          <w:sz w:val="18"/>
          <w:szCs w:val="18"/>
        </w:rPr>
        <w:t>,</w:t>
      </w:r>
      <w:r w:rsidRPr="44635EF0" w:rsidR="007C6EAE">
        <w:rPr>
          <w:sz w:val="18"/>
          <w:szCs w:val="18"/>
        </w:rPr>
        <w:t xml:space="preserve"> Balanced Random Forest, </w:t>
      </w:r>
      <w:r w:rsidRPr="44635EF0" w:rsidR="007C6EAE">
        <w:rPr>
          <w:sz w:val="18"/>
          <w:szCs w:val="18"/>
        </w:rPr>
        <w:t>SMOTE</w:t>
      </w:r>
      <w:r w:rsidRPr="44635EF0" w:rsidR="007C6EAE">
        <w:rPr>
          <w:sz w:val="18"/>
          <w:szCs w:val="18"/>
        </w:rPr>
        <w:t>Tomek+RF</w:t>
      </w:r>
      <w:r w:rsidRPr="44635EF0" w:rsidR="007C6EAE">
        <w:rPr>
          <w:sz w:val="18"/>
          <w:szCs w:val="18"/>
        </w:rPr>
        <w:t xml:space="preserve">, and </w:t>
      </w:r>
      <w:r w:rsidRPr="44635EF0" w:rsidR="007C6EAE">
        <w:rPr>
          <w:sz w:val="18"/>
          <w:szCs w:val="18"/>
        </w:rPr>
        <w:t>XGBoost</w:t>
      </w:r>
      <w:r w:rsidRPr="44635EF0" w:rsidR="007C6EAE">
        <w:rPr>
          <w:sz w:val="18"/>
          <w:szCs w:val="18"/>
        </w:rPr>
        <w:t>. The outcomes of tests prove that the Baseline Random Forest</w:t>
      </w:r>
      <w:r w:rsidRPr="44635EF0" w:rsidR="610CE0B0">
        <w:rPr>
          <w:sz w:val="18"/>
          <w:szCs w:val="18"/>
        </w:rPr>
        <w:t xml:space="preserve"> achieves an AUC-ROC</w:t>
      </w:r>
      <w:r w:rsidRPr="44635EF0" w:rsidR="007C6EAE">
        <w:rPr>
          <w:sz w:val="18"/>
          <w:szCs w:val="18"/>
        </w:rPr>
        <w:t xml:space="preserve"> </w:t>
      </w:r>
      <w:r w:rsidRPr="44635EF0" w:rsidR="024FE564">
        <w:rPr>
          <w:sz w:val="18"/>
          <w:szCs w:val="18"/>
        </w:rPr>
        <w:t>of</w:t>
      </w:r>
      <w:r w:rsidRPr="44635EF0" w:rsidR="007C6EAE">
        <w:rPr>
          <w:sz w:val="18"/>
          <w:szCs w:val="18"/>
        </w:rPr>
        <w:t xml:space="preserve"> 0.980±0.00</w:t>
      </w:r>
      <w:r w:rsidRPr="44635EF0" w:rsidR="007C6EAE">
        <w:rPr>
          <w:sz w:val="18"/>
          <w:szCs w:val="18"/>
        </w:rPr>
        <w:t xml:space="preserve">1 and </w:t>
      </w:r>
      <w:r w:rsidRPr="44635EF0" w:rsidR="007C6EAE">
        <w:rPr>
          <w:sz w:val="18"/>
          <w:szCs w:val="18"/>
        </w:rPr>
        <w:t>a very good</w:t>
      </w:r>
      <w:r w:rsidRPr="44635EF0" w:rsidR="007C6EAE">
        <w:rPr>
          <w:sz w:val="18"/>
          <w:szCs w:val="18"/>
        </w:rPr>
        <w:t xml:space="preserve"> FDR (12.91±1.56). All models achieve inference times below 0.025ms per window, confirming real-time deployment feasibility.</w:t>
      </w:r>
    </w:p>
    <w:p w:rsidR="00AF0DAD" w:rsidRDefault="007C6EAE" w14:paraId="49184EFE" w14:textId="77777777">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w:t>
      </w:r>
    </w:p>
    <w:p w:rsidR="00AF0DAD" w:rsidRDefault="007C6EAE" w14:paraId="449B3B78" w14:textId="77777777">
      <w:pPr>
        <w:spacing w:before="140" w:after="60"/>
        <w:jc w:val="center"/>
      </w:pPr>
      <w:r>
        <w:rPr>
          <w:smallCaps/>
        </w:rPr>
        <w:t>I. Introduction</w:t>
      </w:r>
    </w:p>
    <w:p w:rsidR="00AF0DAD" w:rsidRDefault="007C6EAE" w14:paraId="1245323A" w14:textId="764802BC">
      <w:pPr>
        <w:spacing w:line="238" w:lineRule="auto"/>
        <w:ind w:firstLine="360"/>
        <w:jc w:val="both"/>
      </w:pPr>
      <w:r w:rsidR="007C6EAE">
        <w:rPr/>
        <w:t>Epilepsy is regarded as one of the most common types of chronic neurological conditions that exists in the world and affects more than 50 million individuals regardless of their age [1]. It is a disorder characterized by recurrent seizures that are not sti</w:t>
      </w:r>
      <w:r w:rsidR="007C6EAE">
        <w:rPr/>
        <w:t xml:space="preserve">mulated in any way and occur </w:t>
      </w:r>
      <w:r w:rsidR="007C6EAE">
        <w:rPr/>
        <w:t>as a result of</w:t>
      </w:r>
      <w:r w:rsidR="007C6EAE">
        <w:rPr/>
        <w:t xml:space="preserve"> abnormal electric discharges in the brain. In addition to the isolation from injury or </w:t>
      </w:r>
      <w:r w:rsidR="007C6EAE">
        <w:rPr/>
        <w:t>S</w:t>
      </w:r>
      <w:r w:rsidR="007C6EAE">
        <w:rPr/>
        <w:t xml:space="preserve">udden </w:t>
      </w:r>
      <w:r w:rsidR="007C6EAE">
        <w:rPr/>
        <w:t>U</w:t>
      </w:r>
      <w:r w:rsidR="007C6EAE">
        <w:rPr/>
        <w:t xml:space="preserve">nexpected </w:t>
      </w:r>
      <w:r w:rsidR="007C6EAE">
        <w:rPr/>
        <w:t>D</w:t>
      </w:r>
      <w:r w:rsidR="007C6EAE">
        <w:rPr/>
        <w:t xml:space="preserve">eath in </w:t>
      </w:r>
      <w:r w:rsidR="007C6EAE">
        <w:rPr/>
        <w:t>E</w:t>
      </w:r>
      <w:r w:rsidR="007C6EAE">
        <w:rPr/>
        <w:t xml:space="preserve">pilepsy (SUDEP), its chronic unpredictability leads to </w:t>
      </w:r>
      <w:r w:rsidR="10A5D4DA">
        <w:rPr/>
        <w:t>significant</w:t>
      </w:r>
      <w:r w:rsidR="007C6EAE">
        <w:rPr/>
        <w:t xml:space="preserve"> limitations associated with drivi</w:t>
      </w:r>
      <w:r w:rsidR="007C6EAE">
        <w:rPr/>
        <w:t>ng, work, and independent living [2].</w:t>
      </w:r>
    </w:p>
    <w:p w:rsidR="00AF0DAD" w:rsidP="44635EF0" w:rsidRDefault="007C6EAE" w14:paraId="03A4A76D" w14:textId="338EC1C7">
      <w:pPr>
        <w:pStyle w:val="Normal"/>
        <w:spacing w:line="238" w:lineRule="auto"/>
        <w:ind w:firstLine="360"/>
        <w:jc w:val="both"/>
      </w:pPr>
      <w:r w:rsidR="007C6EAE">
        <w:rPr/>
        <w:t>EEG is noted for being the conventional clinical gold standard for detection of epileptic activities. In practice, the process of long-term electroencephalography would produce hours to days of continuously recorded mu</w:t>
      </w:r>
      <w:r w:rsidR="007C6EAE">
        <w:rPr/>
        <w:t xml:space="preserve">lti-channel data. Manual </w:t>
      </w:r>
      <w:r w:rsidR="007C6EAE">
        <w:rPr/>
        <w:t>expert review is characterized by being an inefficient and subjective process which relies on trained neurologists</w:t>
      </w:r>
      <w:r w:rsidR="3F6880E8">
        <w:rPr/>
        <w:t xml:space="preserve"> </w:t>
      </w:r>
      <w:r w:rsidRPr="44635EF0" w:rsidR="3F6880E8">
        <w:rPr>
          <w:rFonts w:ascii="Times New Roman" w:hAnsi="Times New Roman" w:eastAsia="Times New Roman" w:cs="Times New Roman"/>
          <w:noProof w:val="0"/>
          <w:sz w:val="20"/>
          <w:szCs w:val="20"/>
          <w:lang w:val="en-IN"/>
        </w:rPr>
        <w:t xml:space="preserve">for </w:t>
      </w:r>
      <w:r w:rsidRPr="44635EF0" w:rsidR="3F6880E8">
        <w:rPr>
          <w:rFonts w:ascii="Times New Roman" w:hAnsi="Times New Roman" w:eastAsia="Times New Roman" w:cs="Times New Roman"/>
          <w:noProof w:val="0"/>
          <w:sz w:val="20"/>
          <w:szCs w:val="20"/>
          <w:lang w:val="en-IN"/>
        </w:rPr>
        <w:t>accurate</w:t>
      </w:r>
      <w:r w:rsidRPr="44635EF0" w:rsidR="3F6880E8">
        <w:rPr>
          <w:rFonts w:ascii="Times New Roman" w:hAnsi="Times New Roman" w:eastAsia="Times New Roman" w:cs="Times New Roman"/>
          <w:noProof w:val="0"/>
          <w:sz w:val="20"/>
          <w:szCs w:val="20"/>
          <w:lang w:val="en-IN"/>
        </w:rPr>
        <w:t xml:space="preserve"> diagnosis and monitoring</w:t>
      </w:r>
      <w:r w:rsidR="007C6EAE">
        <w:rPr/>
        <w:t xml:space="preserve"> [3].</w:t>
      </w:r>
    </w:p>
    <w:p w:rsidR="00AF0DAD" w:rsidRDefault="007C6EAE" w14:paraId="5EB7B798" w14:textId="77777777">
      <w:pPr>
        <w:spacing w:line="238" w:lineRule="auto"/>
        <w:ind w:firstLine="360"/>
        <w:jc w:val="both"/>
      </w:pPr>
      <w:r>
        <w:t>One of the major obstacles is the extreme class imbalance seen in c</w:t>
      </w:r>
      <w:r>
        <w:t>ontinuous EEG, where seizures constitute only 2% of the time of recording, resulting in ratios that may reach as high as 115.7:1. Traditional classifiers display a bias towards the dominant class and achieve high overall accuracy while lacking the required</w:t>
      </w:r>
      <w:r>
        <w:t xml:space="preserve"> sensitivity when detecting seizures. In addition, established metrics like F1 score are reliant on the selection of a threshold, but clinical applications require an evaluation of the rate of false detections in an hour.</w:t>
      </w:r>
    </w:p>
    <w:p w:rsidR="007C6EAE" w:rsidP="44635EF0" w:rsidRDefault="007C6EAE" w14:paraId="6769D1D0" w14:textId="1C1B71B7">
      <w:pPr>
        <w:spacing w:line="238" w:lineRule="auto"/>
        <w:ind w:firstLine="360"/>
        <w:jc w:val="both"/>
      </w:pPr>
      <w:r w:rsidR="007C6EAE">
        <w:rPr/>
        <w:t>The contributions made by this res</w:t>
      </w:r>
      <w:r w:rsidR="007C6EAE">
        <w:rPr/>
        <w:t>earch paper are: (</w:t>
      </w:r>
      <w:r w:rsidR="007C6EAE">
        <w:rPr/>
        <w:t>i</w:t>
      </w:r>
      <w:r w:rsidR="007C6EAE">
        <w:rPr/>
        <w:t>) systematic comparison among the five class imbalance methods with AUC-ROC and FDR/hour being used as main clinical metrics; (ii) validation across different datasets (Siena Scalp EEG Database) confirming the generalizability of results</w:t>
      </w:r>
      <w:r w:rsidR="007C6EAE">
        <w:rPr/>
        <w:t xml:space="preserve"> regardless of patient population; (iii) statistical robustness validation with five random seeds being used; (iv) ablation study on the number of PCA components; and (v) feasibility study regarding the real-time application of the model proving it has </w:t>
      </w:r>
      <w:r w:rsidRPr="44635EF0" w:rsidR="603CA42E">
        <w:rPr>
          <w:rFonts w:ascii="Times New Roman" w:hAnsi="Times New Roman" w:eastAsia="Times New Roman" w:cs="Times New Roman"/>
          <w:noProof w:val="0"/>
          <w:sz w:val="20"/>
          <w:szCs w:val="20"/>
          <w:lang w:val="en-IN"/>
        </w:rPr>
        <w:t>inference time of sub-millisecond duration.</w:t>
      </w:r>
    </w:p>
    <w:p w:rsidR="00AF0DAD" w:rsidRDefault="007C6EAE" w14:paraId="4C1D67A7" w14:textId="77777777">
      <w:pPr>
        <w:spacing w:before="140" w:after="60"/>
        <w:jc w:val="center"/>
      </w:pPr>
      <w:r>
        <w:rPr>
          <w:smallCaps/>
        </w:rPr>
        <w:t>II. Related Work</w:t>
      </w:r>
    </w:p>
    <w:p w:rsidR="00AF0DAD" w:rsidRDefault="007C6EAE" w14:paraId="1F1E5181" w14:textId="77777777">
      <w:pPr>
        <w:spacing w:line="238" w:lineRule="auto"/>
        <w:ind w:firstLine="360"/>
        <w:jc w:val="both"/>
      </w:pPr>
      <w:r>
        <w:t xml:space="preserve">The CHB-MIT Scalp EEG Database was established by </w:t>
      </w:r>
      <w:proofErr w:type="spellStart"/>
      <w:r>
        <w:t>Shoeb</w:t>
      </w:r>
      <w:proofErr w:type="spellEnd"/>
      <w:r>
        <w:t xml:space="preserve"> and </w:t>
      </w:r>
      <w:proofErr w:type="spellStart"/>
      <w:r>
        <w:t>Guttag</w:t>
      </w:r>
      <w:proofErr w:type="spellEnd"/>
      <w:r>
        <w:t xml:space="preserve"> [4], who have presented a patient-specific SVM-based seizure detection model. The study provides a benchmark and inspires future </w:t>
      </w:r>
      <w:r>
        <w:t xml:space="preserve">research in the area. The research done by Subasi and </w:t>
      </w:r>
      <w:proofErr w:type="spellStart"/>
      <w:r>
        <w:t>Gursoy</w:t>
      </w:r>
      <w:proofErr w:type="spellEnd"/>
      <w:r>
        <w:t xml:space="preserve"> [5] shows that PCA-compressed statistical EEG features are in the lead when performing inter-patient analyses with SVM classification. Also, Acharya et al. [7] have summarized the features that c</w:t>
      </w:r>
      <w:r>
        <w:t>an be used in EEG analysis, emphasizing that a mix of both time and frequency domain features is superior.</w:t>
      </w:r>
    </w:p>
    <w:p w:rsidR="00AF0DAD" w:rsidRDefault="007C6EAE" w14:paraId="6929818D" w14:textId="77777777">
      <w:pPr>
        <w:spacing w:line="238" w:lineRule="auto"/>
        <w:ind w:firstLine="360"/>
        <w:jc w:val="both"/>
      </w:pPr>
      <w:r>
        <w:t xml:space="preserve">Chawla et al. [8] first introduced the SMOTE method in minority class oversampling, but the default </w:t>
      </w:r>
      <w:r>
        <w:lastRenderedPageBreak/>
        <w:t>1:1 strategy failed at extreme imbalance ratios t</w:t>
      </w:r>
      <w:r>
        <w:t xml:space="preserve">hus leading to an unusable classifier. Batista et al. [9] suggested that the </w:t>
      </w:r>
      <w:proofErr w:type="spellStart"/>
      <w:r>
        <w:t>SMOTETomek</w:t>
      </w:r>
      <w:proofErr w:type="spellEnd"/>
      <w:r>
        <w:t xml:space="preserve"> method be applied as a mix of SMOTE and Tomek links. Moreover, the Balanced Random Forest where </w:t>
      </w:r>
      <w:proofErr w:type="spellStart"/>
      <w:r>
        <w:t>undersampling</w:t>
      </w:r>
      <w:proofErr w:type="spellEnd"/>
      <w:r>
        <w:t xml:space="preserve"> is applied at per-bootstrap level was introduced by Chen e</w:t>
      </w:r>
      <w:r>
        <w:t xml:space="preserve">t al. [10]. The </w:t>
      </w:r>
      <w:proofErr w:type="spellStart"/>
      <w:r>
        <w:t>XGBoost</w:t>
      </w:r>
      <w:proofErr w:type="spellEnd"/>
      <w:r>
        <w:t xml:space="preserve"> method which utilizes </w:t>
      </w:r>
      <w:proofErr w:type="spellStart"/>
      <w:r>
        <w:t>scale_pos_weight</w:t>
      </w:r>
      <w:proofErr w:type="spellEnd"/>
      <w:r>
        <w:t xml:space="preserve"> in order to reduce imbalance in the created gradient boosting loss function was introduced by Chen and </w:t>
      </w:r>
      <w:proofErr w:type="spellStart"/>
      <w:r>
        <w:t>Guestrin</w:t>
      </w:r>
      <w:proofErr w:type="spellEnd"/>
      <w:r>
        <w:t xml:space="preserve"> [12].</w:t>
      </w:r>
    </w:p>
    <w:p w:rsidR="00AF0DAD" w:rsidRDefault="007C6EAE" w14:paraId="785BE732" w14:textId="77777777">
      <w:pPr>
        <w:spacing w:before="140" w:after="60"/>
        <w:jc w:val="center"/>
      </w:pPr>
      <w:r>
        <w:rPr>
          <w:smallCaps/>
        </w:rPr>
        <w:t>III. Methodology</w:t>
      </w:r>
    </w:p>
    <w:p w:rsidR="00AF0DAD" w:rsidRDefault="007C6EAE" w14:paraId="78C1555B" w14:textId="77777777">
      <w:pPr>
        <w:spacing w:before="60"/>
        <w:jc w:val="center"/>
      </w:pPr>
      <w:r w:rsidRPr="00D1201B">
        <w:rPr>
          <w:noProof/>
          <w:sz w:val="32"/>
          <w:szCs w:val="32"/>
        </w:rPr>
        <w:drawing>
          <wp:inline distT="0" distB="0" distL="0" distR="0" wp14:anchorId="052F8CB8" wp14:editId="5BB5CD63">
            <wp:extent cx="2487930" cy="2962275"/>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498286" cy="2974605"/>
                    </a:xfrm>
                    <a:prstGeom prst="rect">
                      <a:avLst/>
                    </a:prstGeom>
                    <a:ln/>
                  </pic:spPr>
                </pic:pic>
              </a:graphicData>
            </a:graphic>
          </wp:inline>
        </w:drawing>
      </w:r>
    </w:p>
    <w:p w:rsidR="00AF0DAD" w:rsidRDefault="007C6EAE" w14:paraId="2BF48F5A" w14:textId="448DF248">
      <w:pPr>
        <w:spacing w:after="60"/>
        <w:jc w:val="center"/>
      </w:pPr>
      <w:r>
        <w:rPr>
          <w:i/>
          <w:iCs/>
          <w:sz w:val="18"/>
          <w:szCs w:val="18"/>
        </w:rPr>
        <w:t>Fig. 1. Proposed methodology pipeline for EEG-based seiz</w:t>
      </w:r>
      <w:r>
        <w:rPr>
          <w:i/>
          <w:iCs/>
          <w:sz w:val="18"/>
          <w:szCs w:val="18"/>
        </w:rPr>
        <w:t>ure detection</w:t>
      </w:r>
      <w:r>
        <w:rPr>
          <w:i/>
          <w:iCs/>
          <w:sz w:val="18"/>
          <w:szCs w:val="18"/>
        </w:rPr>
        <w:t>.</w:t>
      </w:r>
    </w:p>
    <w:p w:rsidR="00AF0DAD" w:rsidRDefault="007C6EAE" w14:paraId="602C3CF2" w14:textId="77777777">
      <w:pPr>
        <w:spacing w:line="238" w:lineRule="auto"/>
        <w:ind w:firstLine="360"/>
        <w:jc w:val="both"/>
      </w:pPr>
      <w:r>
        <w:t xml:space="preserve">Figure 1 shows the overall pipeline of the proposed EEG-based seizure detection system, from raw signal acquisition and windowing through statistical feature extraction, dimensionality reduction, class imbalance handling, </w:t>
      </w:r>
      <w:r>
        <w:t>and clinical evaluation.</w:t>
      </w:r>
    </w:p>
    <w:p w:rsidR="00AF0DAD" w:rsidRDefault="007C6EAE" w14:paraId="1C2AF42C" w14:textId="77777777">
      <w:pPr>
        <w:spacing w:before="100" w:after="40" w:line="238" w:lineRule="auto"/>
      </w:pPr>
      <w:r>
        <w:rPr>
          <w:i/>
          <w:iCs/>
        </w:rPr>
        <w:t>A. Datasets</w:t>
      </w:r>
    </w:p>
    <w:p w:rsidR="00AF0DAD" w:rsidRDefault="007C6EAE" w14:paraId="36E5F0CF" w14:textId="77777777">
      <w:pPr>
        <w:spacing w:line="238" w:lineRule="auto"/>
        <w:ind w:firstLine="360"/>
        <w:jc w:val="both"/>
      </w:pPr>
      <w:r>
        <w:t>The CHB-MIT Scalp EEG Database [4] contains long-term EEG data recorded from 22 children at Children’s Hospital Boston and has a total of 23 channels used for 256 Hz signal acquisition and expert-determined seizure time</w:t>
      </w:r>
      <w:r>
        <w:t>s. The patients chb01 and chb03 make up the training set and patient chb05 is kept aside for testing. The imbalance in the dataset comes out to be the ratio of 115.7:1.</w:t>
      </w:r>
    </w:p>
    <w:p w:rsidR="00AF0DAD" w:rsidRDefault="007C6EAE" w14:paraId="2E541136" w14:textId="77777777">
      <w:pPr>
        <w:spacing w:line="238" w:lineRule="auto"/>
        <w:ind w:firstLine="360"/>
        <w:jc w:val="both"/>
      </w:pPr>
      <w:r>
        <w:t xml:space="preserve">The Siena Scalp EEG Database [14] encompasses recordings of 14 adult participants from </w:t>
      </w:r>
      <w:r>
        <w:t>the University of Siena in Italy with an initial sampling rate of 512 Hz and subsequently resampled at 256 Hz. The models developed on the basis of the CHB-MIT dataset are put to the test on the Siena Scalp EEG Database without undergoing any training, thu</w:t>
      </w:r>
      <w:r>
        <w:t>s constituting a severe test for cross-dataset generalization.</w:t>
      </w:r>
    </w:p>
    <w:p w:rsidR="00AF0DAD" w:rsidRDefault="007C6EAE" w14:paraId="6A25208D" w14:textId="77777777">
      <w:pPr>
        <w:spacing w:before="100" w:after="40" w:line="238" w:lineRule="auto"/>
      </w:pPr>
      <w:r>
        <w:rPr>
          <w:i/>
          <w:iCs/>
        </w:rPr>
        <w:t>B. Feature Extraction</w:t>
      </w:r>
    </w:p>
    <w:p w:rsidR="00AF0DAD" w:rsidRDefault="007C6EAE" w14:paraId="2D5EBC8E" w14:textId="77777777">
      <w:pPr>
        <w:spacing w:line="238" w:lineRule="auto"/>
        <w:ind w:firstLine="360"/>
        <w:jc w:val="both"/>
      </w:pPr>
      <w:r>
        <w:t xml:space="preserve">EEG signals are divided into non-overlapping two-second intervals. Each channel has eleven features </w:t>
      </w:r>
      <w:r>
        <w:t>(TABLE I), which consists of seven time-related metrics and four freque</w:t>
      </w:r>
      <w:r>
        <w:t>ncy powers (delta, theta, alpha, beta), obtained through NumPy FFT. The z-score normalization is done on each channel before frequency calculation in order to maintain the scale of amplitudes unaffected by the recording site. Therefore, a feature vector of</w:t>
      </w:r>
      <w:r>
        <w:t xml:space="preserve"> 253 dimensions (23×11) is obtained for each segment of the recording.</w:t>
      </w:r>
    </w:p>
    <w:p w:rsidR="00AF0DAD" w:rsidRDefault="007C6EAE" w14:paraId="5B7A0190" w14:textId="77777777">
      <w:pPr>
        <w:spacing w:before="100"/>
        <w:jc w:val="center"/>
      </w:pPr>
      <w:r>
        <w:rPr>
          <w:smallCaps/>
          <w:sz w:val="16"/>
          <w:szCs w:val="16"/>
        </w:rPr>
        <w:t>TABLE I</w:t>
      </w:r>
    </w:p>
    <w:p w:rsidR="00AF0DAD" w:rsidRDefault="007C6EAE" w14:paraId="729ACD8C" w14:textId="77777777">
      <w:pPr>
        <w:spacing w:after="60"/>
        <w:jc w:val="center"/>
      </w:pPr>
      <w:r>
        <w:rPr>
          <w:smallCaps/>
          <w:sz w:val="16"/>
          <w:szCs w:val="16"/>
        </w:rPr>
        <w:t>EXTRACTED STATISTICAL FEATURES PER EEG CHANNEL</w:t>
      </w:r>
    </w:p>
    <w:tbl>
      <w:tblPr>
        <w:tblStyle w:val="a0"/>
        <w:tblW w:w="44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81"/>
        <w:gridCol w:w="2803"/>
      </w:tblGrid>
      <w:tr w:rsidR="00AF0DAD" w:rsidTr="00D1201B" w14:paraId="309E71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CC64B4" w14:textId="77777777">
            <w:pPr>
              <w:spacing w:line="230" w:lineRule="auto"/>
              <w:jc w:val="center"/>
            </w:pPr>
            <w:r>
              <w:rPr>
                <w:b/>
                <w:bCs/>
                <w:color w:val="FFFFFF"/>
                <w:sz w:val="18"/>
                <w:szCs w:val="18"/>
              </w:rPr>
              <w:t>Feature</w:t>
            </w:r>
          </w:p>
        </w:tc>
        <w:tc>
          <w:tcPr>
            <w:tcW w:w="280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401626" w14:textId="77777777">
            <w:pPr>
              <w:spacing w:line="230" w:lineRule="auto"/>
              <w:jc w:val="center"/>
            </w:pPr>
            <w:r>
              <w:rPr>
                <w:b/>
                <w:bCs/>
                <w:color w:val="FFFFFF"/>
                <w:sz w:val="18"/>
                <w:szCs w:val="18"/>
              </w:rPr>
              <w:t>Description</w:t>
            </w:r>
          </w:p>
        </w:tc>
      </w:tr>
      <w:tr w:rsidR="00AF0DAD" w:rsidTr="00D1201B" w14:paraId="311D42BC"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789A20" w14:textId="77777777">
            <w:pPr>
              <w:spacing w:line="230" w:lineRule="auto"/>
              <w:jc w:val="center"/>
            </w:pPr>
            <w:r>
              <w:rPr>
                <w:color w:val="000000"/>
                <w:sz w:val="18"/>
                <w:szCs w:val="18"/>
              </w:rPr>
              <w:t>Mean</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2BDA986" w14:textId="77777777">
            <w:pPr>
              <w:spacing w:line="230" w:lineRule="auto"/>
              <w:jc w:val="center"/>
            </w:pPr>
            <w:r>
              <w:rPr>
                <w:color w:val="000000"/>
                <w:sz w:val="18"/>
                <w:szCs w:val="18"/>
              </w:rPr>
              <w:t>Average amplitude per window</w:t>
            </w:r>
          </w:p>
        </w:tc>
      </w:tr>
      <w:tr w:rsidR="00AF0DAD" w:rsidTr="00D1201B" w14:paraId="64D897C7"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A9603F5" w14:textId="77777777">
            <w:pPr>
              <w:spacing w:line="230" w:lineRule="auto"/>
              <w:jc w:val="center"/>
            </w:pPr>
            <w:r>
              <w:rPr>
                <w:color w:val="000000"/>
                <w:sz w:val="18"/>
                <w:szCs w:val="18"/>
              </w:rPr>
              <w:t>Variance</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822A9CA" w14:textId="77777777">
            <w:pPr>
              <w:spacing w:line="230" w:lineRule="auto"/>
              <w:jc w:val="center"/>
            </w:pPr>
            <w:r>
              <w:rPr>
                <w:color w:val="000000"/>
                <w:sz w:val="18"/>
                <w:szCs w:val="18"/>
              </w:rPr>
              <w:t>Spread of signal amplitude</w:t>
            </w:r>
          </w:p>
        </w:tc>
      </w:tr>
      <w:tr w:rsidR="00AF0DAD" w:rsidTr="00D1201B" w14:paraId="797D1DA2"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438E9F" w14:textId="77777777">
            <w:pPr>
              <w:spacing w:line="230" w:lineRule="auto"/>
              <w:jc w:val="center"/>
            </w:pPr>
            <w:r>
              <w:rPr>
                <w:color w:val="000000"/>
                <w:sz w:val="18"/>
                <w:szCs w:val="18"/>
              </w:rPr>
              <w:t>RMS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C36818" w14:textId="77777777">
            <w:pPr>
              <w:spacing w:line="230" w:lineRule="auto"/>
              <w:jc w:val="center"/>
            </w:pPr>
            <w:r>
              <w:rPr>
                <w:color w:val="000000"/>
                <w:sz w:val="18"/>
                <w:szCs w:val="18"/>
              </w:rPr>
              <w:t>Root mean square — signal power</w:t>
            </w:r>
          </w:p>
        </w:tc>
      </w:tr>
      <w:tr w:rsidR="00AF0DAD" w:rsidTr="00D1201B" w14:paraId="0A2B2A2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6C38A" w14:textId="77777777">
            <w:pPr>
              <w:spacing w:line="230" w:lineRule="auto"/>
              <w:jc w:val="center"/>
            </w:pPr>
            <w:r>
              <w:rPr>
                <w:color w:val="000000"/>
                <w:sz w:val="18"/>
                <w:szCs w:val="18"/>
              </w:rPr>
              <w:t>Skewness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E8705A" w14:textId="77777777">
            <w:pPr>
              <w:spacing w:line="230" w:lineRule="auto"/>
              <w:jc w:val="center"/>
            </w:pPr>
            <w:r>
              <w:rPr>
                <w:color w:val="000000"/>
                <w:sz w:val="18"/>
                <w:szCs w:val="18"/>
              </w:rPr>
              <w:t>Asymmetry of amplitude distribution</w:t>
            </w:r>
          </w:p>
        </w:tc>
      </w:tr>
      <w:tr w:rsidR="00AF0DAD" w:rsidTr="00D1201B" w14:paraId="13A334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4FBEA03" w14:textId="77777777">
            <w:pPr>
              <w:spacing w:line="230" w:lineRule="auto"/>
              <w:jc w:val="center"/>
            </w:pPr>
            <w:r>
              <w:rPr>
                <w:color w:val="000000"/>
                <w:sz w:val="18"/>
                <w:szCs w:val="18"/>
              </w:rPr>
              <w:t>Kurtosis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F4D4D81" w14:textId="77777777">
            <w:pPr>
              <w:spacing w:line="230" w:lineRule="auto"/>
              <w:jc w:val="center"/>
            </w:pPr>
            <w:proofErr w:type="spellStart"/>
            <w:r>
              <w:rPr>
                <w:color w:val="000000"/>
                <w:sz w:val="18"/>
                <w:szCs w:val="18"/>
              </w:rPr>
              <w:t>Tailedness</w:t>
            </w:r>
            <w:proofErr w:type="spellEnd"/>
            <w:r>
              <w:rPr>
                <w:color w:val="000000"/>
                <w:sz w:val="18"/>
                <w:szCs w:val="18"/>
              </w:rPr>
              <w:t xml:space="preserve"> — elevated during seizures</w:t>
            </w:r>
          </w:p>
        </w:tc>
      </w:tr>
      <w:tr w:rsidR="00AF0DAD" w:rsidTr="00D1201B" w14:paraId="10038512"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255FD1" w14:textId="77777777">
            <w:pPr>
              <w:spacing w:line="230" w:lineRule="auto"/>
              <w:jc w:val="center"/>
            </w:pPr>
            <w:r>
              <w:rPr>
                <w:color w:val="000000"/>
                <w:sz w:val="18"/>
                <w:szCs w:val="18"/>
              </w:rPr>
              <w:t>Maximum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D9C265" w14:textId="77777777">
            <w:pPr>
              <w:spacing w:line="230" w:lineRule="auto"/>
              <w:jc w:val="center"/>
            </w:pPr>
            <w:r>
              <w:rPr>
                <w:color w:val="000000"/>
                <w:sz w:val="18"/>
                <w:szCs w:val="18"/>
              </w:rPr>
              <w:t>Peak positive amplitude</w:t>
            </w:r>
          </w:p>
        </w:tc>
      </w:tr>
      <w:tr w:rsidR="00AF0DAD" w:rsidTr="00D1201B" w14:paraId="5B0BFD7B"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214B810" w14:textId="77777777">
            <w:pPr>
              <w:spacing w:line="230" w:lineRule="auto"/>
              <w:jc w:val="center"/>
            </w:pPr>
            <w:r>
              <w:rPr>
                <w:color w:val="000000"/>
                <w:sz w:val="18"/>
                <w:szCs w:val="18"/>
              </w:rPr>
              <w:t>Minimum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E62451" w14:textId="77777777">
            <w:pPr>
              <w:spacing w:line="230" w:lineRule="auto"/>
              <w:jc w:val="center"/>
            </w:pPr>
            <w:r>
              <w:rPr>
                <w:color w:val="000000"/>
                <w:sz w:val="18"/>
                <w:szCs w:val="18"/>
              </w:rPr>
              <w:t>Peak negative amplitude</w:t>
            </w:r>
          </w:p>
        </w:tc>
      </w:tr>
      <w:tr w:rsidR="00AF0DAD" w:rsidTr="00D1201B" w14:paraId="0F3FFC7A"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6085184" w14:textId="77777777">
            <w:pPr>
              <w:spacing w:line="230" w:lineRule="auto"/>
              <w:jc w:val="center"/>
            </w:pPr>
            <w:r>
              <w:rPr>
                <w:color w:val="000000"/>
                <w:sz w:val="18"/>
                <w:szCs w:val="18"/>
              </w:rPr>
              <w:t>Delta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82C1C21" w14:textId="77777777">
            <w:pPr>
              <w:spacing w:line="230" w:lineRule="auto"/>
              <w:jc w:val="center"/>
            </w:pPr>
            <w:r>
              <w:rPr>
                <w:color w:val="000000"/>
                <w:sz w:val="18"/>
                <w:szCs w:val="18"/>
              </w:rPr>
              <w:t>Spectral power 0.5–4 Hz</w:t>
            </w:r>
          </w:p>
        </w:tc>
      </w:tr>
      <w:tr w:rsidR="00AF0DAD" w:rsidTr="00D1201B" w14:paraId="1C421F5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C589AC" w14:textId="77777777">
            <w:pPr>
              <w:spacing w:line="230" w:lineRule="auto"/>
              <w:jc w:val="center"/>
            </w:pPr>
            <w:r>
              <w:rPr>
                <w:color w:val="000000"/>
                <w:sz w:val="18"/>
                <w:szCs w:val="18"/>
              </w:rPr>
              <w:t>Theta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3F4B8C" w14:textId="77777777">
            <w:pPr>
              <w:spacing w:line="230" w:lineRule="auto"/>
              <w:jc w:val="center"/>
            </w:pPr>
            <w:r>
              <w:rPr>
                <w:color w:val="000000"/>
                <w:sz w:val="18"/>
                <w:szCs w:val="18"/>
              </w:rPr>
              <w:t>Spectral power 4–8 Hz</w:t>
            </w:r>
          </w:p>
        </w:tc>
      </w:tr>
      <w:tr w:rsidR="00AF0DAD" w:rsidTr="00D1201B" w14:paraId="22990587"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B817A8" w14:textId="77777777">
            <w:pPr>
              <w:spacing w:line="230" w:lineRule="auto"/>
              <w:jc w:val="center"/>
            </w:pPr>
            <w:r>
              <w:rPr>
                <w:color w:val="000000"/>
                <w:sz w:val="18"/>
                <w:szCs w:val="18"/>
              </w:rPr>
              <w:t>Alpha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704878" w14:textId="77777777">
            <w:pPr>
              <w:spacing w:line="230" w:lineRule="auto"/>
              <w:jc w:val="center"/>
            </w:pPr>
            <w:r>
              <w:rPr>
                <w:color w:val="000000"/>
                <w:sz w:val="18"/>
                <w:szCs w:val="18"/>
              </w:rPr>
              <w:t>Spectral power 8–13 Hz</w:t>
            </w:r>
          </w:p>
        </w:tc>
      </w:tr>
      <w:tr w:rsidR="00AF0DAD" w:rsidTr="00D1201B" w14:paraId="03D7BCAC"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375CF07" w14:textId="77777777">
            <w:pPr>
              <w:spacing w:line="230" w:lineRule="auto"/>
              <w:jc w:val="center"/>
            </w:pPr>
            <w:r>
              <w:rPr>
                <w:color w:val="000000"/>
                <w:sz w:val="18"/>
                <w:szCs w:val="18"/>
              </w:rPr>
              <w:t>Beta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9942838" w14:textId="77777777">
            <w:pPr>
              <w:spacing w:line="230" w:lineRule="auto"/>
              <w:jc w:val="center"/>
            </w:pPr>
            <w:r>
              <w:rPr>
                <w:color w:val="000000"/>
                <w:sz w:val="18"/>
                <w:szCs w:val="18"/>
              </w:rPr>
              <w:t>Spectral power 13–30 Hz</w:t>
            </w:r>
          </w:p>
        </w:tc>
      </w:tr>
    </w:tbl>
    <w:p w:rsidR="00AF0DAD" w:rsidRDefault="007C6EAE" w14:paraId="3AB252AA" w14:textId="77777777">
      <w:pPr>
        <w:spacing w:before="100" w:after="40" w:line="238" w:lineRule="auto"/>
      </w:pPr>
      <w:r>
        <w:rPr>
          <w:i/>
          <w:iCs/>
        </w:rPr>
        <w:t>C. Dimensionality Reduction</w:t>
      </w:r>
    </w:p>
    <w:p w:rsidR="00AF0DAD" w:rsidRDefault="007C6EAE" w14:paraId="661A08C4" w14:textId="77777777">
      <w:pPr>
        <w:spacing w:line="238" w:lineRule="auto"/>
        <w:ind w:firstLine="360"/>
        <w:jc w:val="both"/>
      </w:pPr>
      <w:r>
        <w:t>Principal Component Analysis (PCA) is a linear dimensionality reduction method that projects the high-dimensional feature space onto</w:t>
      </w:r>
      <w:r>
        <w:t xml:space="preserve"> orthogonal axes of maximum variance, retaining the most discriminative signal components while discarding noise. The </w:t>
      </w:r>
      <w:proofErr w:type="spellStart"/>
      <w:r>
        <w:t>StandardScaler</w:t>
      </w:r>
      <w:proofErr w:type="spellEnd"/>
      <w:r>
        <w:t xml:space="preserve"> and then the PCA procedures with 120 components are applied, training only being used to avoid data leaks. At 120 component</w:t>
      </w:r>
      <w:r>
        <w:t>s, 99.6% of the total variance is explained, as validated through the ablation study in the Results and Discussion section. Fitting the PCA transform exclusively on training data ensures that no information from the test set influences the learned projecti</w:t>
      </w:r>
      <w:r>
        <w:t>on, preventing a common but critical source of data leakage in EEG studies.</w:t>
      </w:r>
    </w:p>
    <w:p w:rsidR="00AF0DAD" w:rsidRDefault="007C6EAE" w14:paraId="0FCF2C36" w14:textId="77777777">
      <w:pPr>
        <w:spacing w:before="100" w:after="40" w:line="238" w:lineRule="auto"/>
      </w:pPr>
      <w:r>
        <w:rPr>
          <w:i/>
          <w:iCs/>
        </w:rPr>
        <w:t>D. Classification Techniques</w:t>
      </w:r>
    </w:p>
    <w:p w:rsidR="00AF0DAD" w:rsidRDefault="007C6EAE" w14:paraId="19DFC167" w14:textId="77777777">
      <w:pPr>
        <w:spacing w:line="238" w:lineRule="auto"/>
        <w:ind w:firstLine="360"/>
        <w:jc w:val="both"/>
      </w:pPr>
      <w:r>
        <w:t>This research assessed three machine learning algorithms that are based on trees: Random Forest (RF), Balanced Random Forest (BRF), and Extreme Gradien</w:t>
      </w:r>
      <w:r>
        <w:t>t Boosting (</w:t>
      </w:r>
      <w:proofErr w:type="spellStart"/>
      <w:r>
        <w:t>XGBoost</w:t>
      </w:r>
      <w:proofErr w:type="spellEnd"/>
      <w:r>
        <w:t>). These classifiers were chosen because of their reliability, capability to manage nonlinear relationships, and good performance on tabular EEG metrics.</w:t>
      </w:r>
    </w:p>
    <w:p w:rsidR="00AF0DAD" w:rsidRDefault="007C6EAE" w14:paraId="380B3F38" w14:textId="77777777">
      <w:pPr>
        <w:spacing w:line="238" w:lineRule="auto"/>
        <w:ind w:firstLine="360"/>
        <w:jc w:val="both"/>
      </w:pPr>
      <w:r>
        <w:t>Random Forest (RF): Random Forest is a methodology of ensemble learning, which involves making multiple decision trees using the bootstrap aggregation approach together with random feature selection. Each individual tree forecasts the result separately, af</w:t>
      </w:r>
      <w:r>
        <w:t xml:space="preserve">ter which majority voting is used to determine the general class. The randomization as a result of tree creation accounted for better </w:t>
      </w:r>
      <w:r>
        <w:lastRenderedPageBreak/>
        <w:t>generalization and lesser overfitting, thus making Random Forest efficient for processing noisy EEG signals.</w:t>
      </w:r>
    </w:p>
    <w:p w:rsidR="00AF0DAD" w:rsidRDefault="007C6EAE" w14:paraId="22852708" w14:textId="77777777">
      <w:pPr>
        <w:spacing w:line="238" w:lineRule="auto"/>
        <w:ind w:firstLine="360"/>
        <w:jc w:val="both"/>
      </w:pPr>
      <w:r>
        <w:t>Balanced Rand</w:t>
      </w:r>
      <w:r>
        <w:t>om Forest (BRF): BRF is a modified form of the Random Forest that has been specifically designed to work efficiently with imbalanced datasets. While training each of the trees, the algorithm reduces the number of majority class samples randomly while keepi</w:t>
      </w:r>
      <w:r>
        <w:t>ng all minority class samples, thus creating balanced bootstrap subsets. Thanks to this aspect, the classifier easily learns to recognize seizure signals without using external methods of resampling.</w:t>
      </w:r>
    </w:p>
    <w:p w:rsidR="00AF0DAD" w:rsidRDefault="007C6EAE" w14:paraId="69370FA8" w14:textId="77777777">
      <w:pPr>
        <w:spacing w:line="238" w:lineRule="auto"/>
        <w:ind w:firstLine="360"/>
        <w:jc w:val="both"/>
      </w:pPr>
      <w:r>
        <w:t>Extreme Gradient Boosting (</w:t>
      </w:r>
      <w:proofErr w:type="spellStart"/>
      <w:r>
        <w:t>XGBoost</w:t>
      </w:r>
      <w:proofErr w:type="spellEnd"/>
      <w:r>
        <w:t xml:space="preserve">): The </w:t>
      </w:r>
      <w:proofErr w:type="spellStart"/>
      <w:r>
        <w:t>XGBoost</w:t>
      </w:r>
      <w:proofErr w:type="spellEnd"/>
      <w:r>
        <w:t xml:space="preserve"> is a gr</w:t>
      </w:r>
      <w:r>
        <w:t xml:space="preserve">adient boosting algorithm that builds a series of decision trees where each of the new trees aims to fix mistakes made by previous trees. In order to solve the outstanding class skewness existing in EEG seizure detection, the parameter </w:t>
      </w:r>
      <w:proofErr w:type="spellStart"/>
      <w:r>
        <w:t>scale_pos_weight</w:t>
      </w:r>
      <w:proofErr w:type="spellEnd"/>
      <w:r>
        <w:t xml:space="preserve"> was</w:t>
      </w:r>
      <w:r>
        <w:t xml:space="preserve"> used to give more importance to the seizure samples in the course of training.</w:t>
      </w:r>
    </w:p>
    <w:p w:rsidR="00AF0DAD" w:rsidRDefault="007C6EAE" w14:paraId="00609141" w14:textId="77777777">
      <w:pPr>
        <w:spacing w:before="100" w:after="40" w:line="238" w:lineRule="auto"/>
      </w:pPr>
      <w:r>
        <w:rPr>
          <w:i/>
          <w:iCs/>
        </w:rPr>
        <w:t>E. Class Imbalance Handling</w:t>
      </w:r>
    </w:p>
    <w:p w:rsidR="00582748" w:rsidP="00582748" w:rsidRDefault="00582748" w14:paraId="2A9006A7" w14:textId="77777777">
      <w:pPr>
        <w:spacing w:line="238" w:lineRule="auto"/>
        <w:jc w:val="both"/>
      </w:pPr>
      <w:r>
        <w:rPr>
          <w:b/>
          <w:bCs/>
        </w:rPr>
        <w:t xml:space="preserve">SMOTE, </w:t>
      </w:r>
      <w:r>
        <w:t>or</w:t>
      </w:r>
      <w:r>
        <w:rPr>
          <w:b/>
          <w:bCs/>
        </w:rPr>
        <w:t xml:space="preserve"> Synthetic Minority Over-sampling Technique</w:t>
      </w:r>
      <w:r>
        <w:t>, solves the issue of class imbalance through synthetic seizure sample generation achieved via linear interpolation of existing instances of the minority class in feature space. Instead of a standard 1:1 resampling ratio, 0.05 is used as the controlled sampling rate. Thus, the minority class will make up 5% of the majority class, which is a more conservative ratio preventing the flooding of synthetic samples into the feature space. Such an approach was needed because otherwise working with such an extremely high imbalance ratio of 115.7:1 resulted in classifier precision collapse.</w:t>
      </w:r>
    </w:p>
    <w:p w:rsidR="00582748" w:rsidP="00582748" w:rsidRDefault="00582748" w14:paraId="50748519" w14:textId="4D0DC64C">
      <w:pPr>
        <w:spacing w:line="238" w:lineRule="auto"/>
        <w:jc w:val="both"/>
      </w:pPr>
      <w:proofErr w:type="spellStart"/>
      <w:r w:rsidRPr="44635EF0" w:rsidR="00582748">
        <w:rPr>
          <w:b w:val="1"/>
          <w:bCs w:val="1"/>
        </w:rPr>
        <w:t>SMOTETomek</w:t>
      </w:r>
      <w:proofErr w:type="spellEnd"/>
      <w:r w:rsidR="00582748">
        <w:rPr/>
        <w:t xml:space="preserve"> is a resampling technique that is a combination of both </w:t>
      </w:r>
      <w:proofErr w:type="spellStart"/>
      <w:r w:rsidR="00582748">
        <w:rPr/>
        <w:t>undersampling</w:t>
      </w:r>
      <w:proofErr w:type="spellEnd"/>
      <w:r w:rsidR="00582748">
        <w:rPr/>
        <w:t xml:space="preserve"> and oversampling of data. In this technique, the SMOTE technique is first applied to create synthetic minority samples with a </w:t>
      </w:r>
      <w:proofErr w:type="spellStart"/>
      <w:r w:rsidR="00582748">
        <w:rPr/>
        <w:t>sampling_strategy</w:t>
      </w:r>
      <w:proofErr w:type="spellEnd"/>
      <w:r w:rsidR="00582748">
        <w:rPr/>
        <w:t xml:space="preserve"> of 0.05. After that, it identifies and removes the pairs of samples belonging to different classes and being each other’s nearest neighbour, which makes it easier to deal with the class frequency imbalance problem and clean the noisy samples on the border of the classes.</w:t>
      </w:r>
    </w:p>
    <w:p w:rsidR="00AF0DAD" w:rsidRDefault="007C6EAE" w14:paraId="09BFEDDB" w14:textId="68C56D69">
      <w:pPr>
        <w:spacing w:line="238" w:lineRule="auto"/>
        <w:ind w:firstLine="360"/>
        <w:jc w:val="both"/>
      </w:pPr>
      <w:r>
        <w:t>Five strategie</w:t>
      </w:r>
      <w:r>
        <w:t xml:space="preserve">s are evaluated to address the 115.7:1 class imbalance: (1) Baseline RF with 100 estimators and max depth 10, trained without any correction, serving as the reference benchmark; (2) SMOTE+RF with </w:t>
      </w:r>
      <w:proofErr w:type="spellStart"/>
      <w:r>
        <w:t>sampling_strategy</w:t>
      </w:r>
      <w:proofErr w:type="spellEnd"/>
      <w:r>
        <w:t xml:space="preserve">=0.05, raising the minority class to 5% of </w:t>
      </w:r>
      <w:r>
        <w:t xml:space="preserve">the majority to prevent feature space flooding; (3) Balanced RF performing random majority </w:t>
      </w:r>
      <w:proofErr w:type="spellStart"/>
      <w:r w:rsidR="005E1999">
        <w:t>undersampling</w:t>
      </w:r>
      <w:proofErr w:type="spellEnd"/>
      <w:r>
        <w:t xml:space="preserve"> within each bootstrap draw; (4) </w:t>
      </w:r>
      <w:proofErr w:type="spellStart"/>
      <w:r>
        <w:t>SMOTETomek</w:t>
      </w:r>
      <w:proofErr w:type="spellEnd"/>
      <w:r>
        <w:t xml:space="preserve"> combining SMOTE oversampling with Tomek Links removal of borderline majority samples near the decision bound</w:t>
      </w:r>
      <w:r>
        <w:t xml:space="preserve">ary; and (5) </w:t>
      </w:r>
      <w:proofErr w:type="spellStart"/>
      <w:r>
        <w:t>XGBoost</w:t>
      </w:r>
      <w:proofErr w:type="spellEnd"/>
      <w:r>
        <w:t xml:space="preserve"> with </w:t>
      </w:r>
      <w:proofErr w:type="spellStart"/>
      <w:r>
        <w:t>scale_pos_weight</w:t>
      </w:r>
      <w:proofErr w:type="spellEnd"/>
      <w:r>
        <w:t>=115.7, encoding the imbalance ratio directly into the gradient boosting loss function to penalise missed seizures more heavily than false alarms.</w:t>
      </w:r>
    </w:p>
    <w:p w:rsidR="00AF0DAD" w:rsidRDefault="007C6EAE" w14:paraId="2314A297" w14:textId="77777777">
      <w:pPr>
        <w:spacing w:before="100" w:after="40" w:line="238" w:lineRule="auto"/>
      </w:pPr>
      <w:r>
        <w:rPr>
          <w:i/>
          <w:iCs/>
        </w:rPr>
        <w:t>F. Evaluation Protocol</w:t>
      </w:r>
    </w:p>
    <w:p w:rsidR="00AF0DAD" w:rsidRDefault="007C6EAE" w14:paraId="69AE3115" w14:textId="77777777">
      <w:pPr>
        <w:spacing w:line="238" w:lineRule="auto"/>
        <w:ind w:firstLine="360"/>
        <w:jc w:val="both"/>
      </w:pPr>
      <w:r>
        <w:t xml:space="preserve">The metrics of Precision, Recall, F1-score, </w:t>
      </w:r>
      <w:r>
        <w:t xml:space="preserve">AUC-ROC, and FDR/hour are provided. Every model underwent analysis with five random seeds and this was expressed as </w:t>
      </w:r>
      <w:proofErr w:type="spellStart"/>
      <w:r>
        <w:t>mean±std</w:t>
      </w:r>
      <w:proofErr w:type="spellEnd"/>
      <w:r>
        <w:t>. The time required to make inferences was measured for a time period of every two seconds.</w:t>
      </w:r>
    </w:p>
    <w:p w:rsidR="00AF0DAD" w:rsidRDefault="007C6EAE" w14:paraId="5A9DE7D1" w14:textId="77777777">
      <w:pPr>
        <w:spacing w:before="140" w:after="60"/>
        <w:jc w:val="center"/>
      </w:pPr>
      <w:r>
        <w:rPr>
          <w:smallCaps/>
        </w:rPr>
        <w:t>IV. Results and Discussion</w:t>
      </w:r>
    </w:p>
    <w:p w:rsidR="00AF0DAD" w:rsidRDefault="007C6EAE" w14:paraId="76D31A0F" w14:textId="77777777">
      <w:pPr>
        <w:spacing w:before="100" w:after="40" w:line="238" w:lineRule="auto"/>
      </w:pPr>
      <w:r>
        <w:rPr>
          <w:i/>
          <w:iCs/>
        </w:rPr>
        <w:t>A. CHB-MIT Te</w:t>
      </w:r>
      <w:r>
        <w:rPr>
          <w:i/>
          <w:iCs/>
        </w:rPr>
        <w:t>chnique Comparison</w:t>
      </w:r>
    </w:p>
    <w:p w:rsidR="00AF0DAD" w:rsidRDefault="007C6EAE" w14:paraId="1B9BA930" w14:textId="6E80638B">
      <w:pPr>
        <w:spacing w:line="238" w:lineRule="auto"/>
        <w:ind w:firstLine="360"/>
        <w:jc w:val="both"/>
      </w:pPr>
      <w:r w:rsidR="007C6EAE">
        <w:rPr/>
        <w:t xml:space="preserve">TABLE II </w:t>
      </w:r>
      <w:r w:rsidR="005E1999">
        <w:rPr/>
        <w:t xml:space="preserve">and Figure 2 </w:t>
      </w:r>
      <w:r w:rsidR="007C6EAE">
        <w:rPr/>
        <w:t xml:space="preserve">present the results for patient chb05, for whom the baseline RF </w:t>
      </w:r>
      <w:r w:rsidR="007C6EAE">
        <w:rPr/>
        <w:t>attains</w:t>
      </w:r>
      <w:r w:rsidR="007C6EAE">
        <w:rPr/>
        <w:t xml:space="preserve"> the best AUC-ROC at 0.979 as well as the lowest FDR/hour of 14.01. Balanced RF generates highest recall of 0.991, but the FDR reaches a catastrop</w:t>
      </w:r>
      <w:r w:rsidR="007C6EAE">
        <w:rPr/>
        <w:t xml:space="preserve">hic level of 515/hr. SMOTE and </w:t>
      </w:r>
      <w:r w:rsidR="007C6EAE">
        <w:rPr/>
        <w:t>SMOTETomek</w:t>
      </w:r>
      <w:r w:rsidR="007C6EAE">
        <w:rPr/>
        <w:t xml:space="preserve"> both yield FDR of 98.55/hr, while </w:t>
      </w:r>
      <w:r w:rsidR="007C6EAE">
        <w:rPr/>
        <w:t>XGBoost</w:t>
      </w:r>
      <w:r w:rsidR="007C6EAE">
        <w:rPr/>
        <w:t xml:space="preserve"> provides only a moderate performance.</w:t>
      </w:r>
    </w:p>
    <w:p w:rsidR="00AF0DAD" w:rsidRDefault="007C6EAE" w14:paraId="16C55618" w14:textId="77777777">
      <w:pPr>
        <w:spacing w:before="100"/>
        <w:jc w:val="center"/>
      </w:pPr>
      <w:r>
        <w:rPr>
          <w:smallCaps/>
          <w:sz w:val="16"/>
          <w:szCs w:val="16"/>
        </w:rPr>
        <w:t>TABLE II</w:t>
      </w:r>
    </w:p>
    <w:p w:rsidR="00AF0DAD" w:rsidRDefault="007C6EAE" w14:paraId="2B8498BB" w14:textId="77777777">
      <w:pPr>
        <w:spacing w:after="60"/>
        <w:jc w:val="center"/>
      </w:pPr>
      <w:r>
        <w:rPr>
          <w:smallCaps/>
          <w:sz w:val="16"/>
          <w:szCs w:val="16"/>
        </w:rPr>
        <w:t>CHB-MIT SEIZURE CLASS EVALUATION (SEED=42). BOLD = BEST PER COLUMN.</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13F819CC"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19636ED"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C5C5E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spacing w:line="230" w:lineRule="auto"/>
              <w:jc w:val="center"/>
            </w:pPr>
            <w:r>
              <w:rPr>
                <w:b/>
                <w:bCs/>
                <w:color w:val="FFFFFF"/>
                <w:sz w:val="18"/>
                <w:szCs w:val="18"/>
              </w:rPr>
              <w:t>FDR/hr</w:t>
            </w:r>
          </w:p>
        </w:tc>
      </w:tr>
      <w:tr w:rsidR="00AF0DAD" w14:paraId="1D19EEE6"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spacing w:line="230" w:lineRule="auto"/>
              <w:jc w:val="center"/>
            </w:pPr>
            <w:r>
              <w:rPr>
                <w:b/>
                <w:bCs/>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09AD4B" w14:textId="77777777">
            <w:pPr>
              <w:spacing w:line="230" w:lineRule="auto"/>
              <w:jc w:val="center"/>
            </w:pPr>
            <w:r>
              <w:rPr>
                <w:b/>
                <w:bCs/>
                <w:color w:val="000000"/>
                <w:sz w:val="18"/>
                <w:szCs w:val="18"/>
              </w:rPr>
              <w:t>0.705</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4A0570" w14:textId="77777777">
            <w:pPr>
              <w:spacing w:line="230" w:lineRule="auto"/>
              <w:jc w:val="center"/>
            </w:pPr>
            <w:r>
              <w:rPr>
                <w:color w:val="000000"/>
                <w:sz w:val="18"/>
                <w:szCs w:val="18"/>
              </w:rPr>
              <w:t>0.593</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spacing w:line="230" w:lineRule="auto"/>
              <w:jc w:val="center"/>
            </w:pPr>
            <w:r>
              <w:rPr>
                <w:b/>
                <w:bCs/>
                <w:color w:val="000000"/>
                <w:sz w:val="18"/>
                <w:szCs w:val="18"/>
              </w:rPr>
              <w:t>0.644</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spacing w:line="230" w:lineRule="auto"/>
              <w:jc w:val="center"/>
            </w:pPr>
            <w:r>
              <w:rPr>
                <w:b/>
                <w:bCs/>
                <w:color w:val="000000"/>
                <w:sz w:val="18"/>
                <w:szCs w:val="18"/>
              </w:rPr>
              <w:t>0.979</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spacing w:line="230" w:lineRule="auto"/>
              <w:jc w:val="center"/>
            </w:pPr>
            <w:r>
              <w:rPr>
                <w:b/>
                <w:bCs/>
                <w:color w:val="000000"/>
                <w:sz w:val="18"/>
                <w:szCs w:val="18"/>
              </w:rPr>
              <w:t>14.01</w:t>
            </w:r>
          </w:p>
        </w:tc>
      </w:tr>
      <w:tr w:rsidR="00AF0DAD" w14:paraId="73013CD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spacing w:line="230" w:lineRule="auto"/>
              <w:jc w:val="center"/>
            </w:pPr>
            <w:r>
              <w:rPr>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FEBB04F" w14:textId="77777777">
            <w:pPr>
              <w:spacing w:line="230" w:lineRule="auto"/>
              <w:jc w:val="center"/>
            </w:pPr>
            <w:r>
              <w:rPr>
                <w:color w:val="000000"/>
                <w:sz w:val="18"/>
                <w:szCs w:val="18"/>
              </w:rPr>
              <w:t>0.117</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D77C7F" w14:textId="77777777">
            <w:pPr>
              <w:spacing w:line="230" w:lineRule="auto"/>
              <w:jc w:val="center"/>
            </w:pPr>
            <w:r>
              <w:rPr>
                <w:color w:val="000000"/>
                <w:sz w:val="18"/>
                <w:szCs w:val="18"/>
              </w:rPr>
              <w:t>0.230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spacing w:line="230" w:lineRule="auto"/>
              <w:jc w:val="center"/>
            </w:pPr>
            <w:r>
              <w:rPr>
                <w:color w:val="000000"/>
                <w:sz w:val="18"/>
                <w:szCs w:val="18"/>
              </w:rPr>
              <w:t>0.155</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spacing w:line="230" w:lineRule="auto"/>
              <w:jc w:val="center"/>
            </w:pPr>
            <w:r>
              <w:rPr>
                <w:color w:val="000000"/>
                <w:sz w:val="18"/>
                <w:szCs w:val="18"/>
              </w:rPr>
              <w:t>0.894</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spacing w:line="230" w:lineRule="auto"/>
              <w:jc w:val="center"/>
            </w:pPr>
            <w:r>
              <w:rPr>
                <w:color w:val="000000"/>
                <w:sz w:val="18"/>
                <w:szCs w:val="18"/>
              </w:rPr>
              <w:t>98.55</w:t>
            </w:r>
          </w:p>
        </w:tc>
      </w:tr>
      <w:tr w:rsidR="00AF0DAD" w14:paraId="4892DE99"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spacing w:line="230" w:lineRule="auto"/>
              <w:jc w:val="center"/>
            </w:pPr>
            <w:r>
              <w:rPr>
                <w:color w:val="000000"/>
                <w:sz w:val="18"/>
                <w:szCs w:val="18"/>
              </w:rPr>
              <w:t>Balanced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806CB81" w14:textId="77777777">
            <w:pPr>
              <w:spacing w:line="230" w:lineRule="auto"/>
              <w:jc w:val="center"/>
            </w:pPr>
            <w:r>
              <w:rPr>
                <w:color w:val="000000"/>
                <w:sz w:val="18"/>
                <w:szCs w:val="18"/>
              </w:rPr>
              <w:t>0.098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B9E696" w14:textId="77777777">
            <w:pPr>
              <w:spacing w:line="230" w:lineRule="auto"/>
              <w:jc w:val="center"/>
            </w:pPr>
            <w:r>
              <w:rPr>
                <w:b/>
                <w:bCs/>
                <w:color w:val="000000"/>
                <w:sz w:val="18"/>
                <w:szCs w:val="18"/>
              </w:rPr>
              <w:t>0.991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spacing w:line="230" w:lineRule="auto"/>
              <w:jc w:val="center"/>
            </w:pPr>
            <w:r>
              <w:rPr>
                <w:color w:val="000000"/>
                <w:sz w:val="18"/>
                <w:szCs w:val="18"/>
              </w:rPr>
              <w:t>0.178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spacing w:line="230" w:lineRule="auto"/>
              <w:jc w:val="center"/>
            </w:pPr>
            <w:r>
              <w:rPr>
                <w:color w:val="000000"/>
                <w:sz w:val="18"/>
                <w:szCs w:val="18"/>
              </w:rPr>
              <w:t>0.904</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spacing w:line="230" w:lineRule="auto"/>
              <w:jc w:val="center"/>
            </w:pPr>
            <w:r>
              <w:rPr>
                <w:color w:val="000000"/>
                <w:sz w:val="18"/>
                <w:szCs w:val="18"/>
              </w:rPr>
              <w:t>515.29</w:t>
            </w:r>
          </w:p>
        </w:tc>
      </w:tr>
      <w:tr w:rsidR="00AF0DAD" w14:paraId="24125D6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spacing w:line="230" w:lineRule="auto"/>
              <w:jc w:val="center"/>
            </w:pPr>
            <w:proofErr w:type="spellStart"/>
            <w:r>
              <w:rPr>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E3026" w14:textId="77777777">
            <w:pPr>
              <w:spacing w:line="230" w:lineRule="auto"/>
              <w:jc w:val="center"/>
            </w:pPr>
            <w:r>
              <w:rPr>
                <w:color w:val="000000"/>
                <w:sz w:val="18"/>
                <w:szCs w:val="18"/>
              </w:rPr>
              <w:t>0.117</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FBA0D79" w14:textId="77777777">
            <w:pPr>
              <w:spacing w:line="230" w:lineRule="auto"/>
              <w:jc w:val="center"/>
            </w:pPr>
            <w:r>
              <w:rPr>
                <w:color w:val="000000"/>
                <w:sz w:val="18"/>
                <w:szCs w:val="18"/>
              </w:rPr>
              <w:t>0.230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spacing w:line="230" w:lineRule="auto"/>
              <w:jc w:val="center"/>
            </w:pPr>
            <w:r>
              <w:rPr>
                <w:color w:val="000000"/>
                <w:sz w:val="18"/>
                <w:szCs w:val="18"/>
              </w:rPr>
              <w:t>0.155</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spacing w:line="230" w:lineRule="auto"/>
              <w:jc w:val="center"/>
            </w:pPr>
            <w:r>
              <w:rPr>
                <w:color w:val="000000"/>
                <w:sz w:val="18"/>
                <w:szCs w:val="18"/>
              </w:rPr>
              <w:t>0.894</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spacing w:line="230" w:lineRule="auto"/>
              <w:jc w:val="center"/>
            </w:pPr>
            <w:r>
              <w:rPr>
                <w:color w:val="000000"/>
                <w:sz w:val="18"/>
                <w:szCs w:val="18"/>
              </w:rPr>
              <w:t>98.55</w:t>
            </w:r>
          </w:p>
        </w:tc>
      </w:tr>
      <w:tr w:rsidR="00AF0DAD" w14:paraId="4CC66BEC"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color w:val="000000"/>
                <w:sz w:val="18"/>
                <w:szCs w:val="18"/>
              </w:rPr>
              <w:t>0.178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color w:val="000000"/>
                <w:sz w:val="18"/>
                <w:szCs w:val="18"/>
              </w:rPr>
              <w:t>0.708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color w:val="000000"/>
                <w:sz w:val="18"/>
                <w:szCs w:val="18"/>
              </w:rPr>
              <w:t>0.285</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color w:val="000000"/>
                <w:sz w:val="18"/>
                <w:szCs w:val="18"/>
              </w:rPr>
              <w:t>0.916</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color w:val="000000"/>
                <w:sz w:val="18"/>
                <w:szCs w:val="18"/>
              </w:rPr>
              <w:t>184.60</w:t>
            </w:r>
          </w:p>
        </w:tc>
      </w:tr>
    </w:tbl>
    <w:p w:rsidR="00AF0DAD" w:rsidRDefault="00AF0DAD" w14:paraId="732725A2" w14:textId="77777777">
      <w:pPr>
        <w:spacing w:after="80"/>
      </w:pPr>
    </w:p>
    <w:p w:rsidR="00AF0DAD" w:rsidRDefault="007C6EAE" w14:paraId="3FDB9D14" w14:textId="77777777">
      <w:pPr>
        <w:spacing w:before="60"/>
        <w:jc w:val="center"/>
      </w:pPr>
      <w:r>
        <w:rPr>
          <w:noProof/>
        </w:rPr>
        <w:drawing>
          <wp:inline distT="0" distB="0" distL="0" distR="0" wp14:anchorId="127C44B9" wp14:editId="44653A29">
            <wp:extent cx="2286000" cy="14763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0" cy="1476375"/>
                    </a:xfrm>
                    <a:prstGeom prst="rect">
                      <a:avLst/>
                    </a:prstGeom>
                    <a:ln/>
                  </pic:spPr>
                </pic:pic>
              </a:graphicData>
            </a:graphic>
          </wp:inline>
        </w:drawing>
      </w:r>
    </w:p>
    <w:p w:rsidR="00AF0DAD" w:rsidRDefault="007C6EAE" w14:paraId="6725F163" w14:textId="77777777">
      <w:pPr>
        <w:spacing w:after="60"/>
        <w:jc w:val="center"/>
      </w:pPr>
      <w:r>
        <w:rPr>
          <w:i/>
          <w:iCs/>
          <w:sz w:val="18"/>
          <w:szCs w:val="18"/>
        </w:rPr>
        <w:t>Fig. 2. CHB-MIT technique comparison: Precision, Recall and F1-Score.</w:t>
      </w:r>
    </w:p>
    <w:p w:rsidR="00AF0DAD" w:rsidRDefault="007C6EAE" w14:paraId="35AA5D19" w14:textId="77777777">
      <w:pPr>
        <w:spacing w:before="100" w:after="40" w:line="238" w:lineRule="auto"/>
      </w:pPr>
      <w:r>
        <w:rPr>
          <w:i/>
          <w:iCs/>
        </w:rPr>
        <w:t>B. Statistical Robustness</w:t>
      </w:r>
    </w:p>
    <w:p w:rsidR="00AF0DAD" w:rsidRDefault="007C6EAE" w14:paraId="63C264C4" w14:textId="77777777">
      <w:pPr>
        <w:spacing w:line="238" w:lineRule="auto"/>
        <w:ind w:firstLine="360"/>
        <w:jc w:val="both"/>
      </w:pPr>
      <w:r>
        <w:t>TABLE III reports Baseline RF performance across five seeds. AUC-ROC is stable at 0.980±0.001, confirming discriminative ability is seed-independent. FDR/hour of 12.91±1.56 remains consistently clinically acceptable.</w:t>
      </w:r>
    </w:p>
    <w:p w:rsidR="00AF0DAD" w:rsidRDefault="007C6EAE" w14:paraId="35466304" w14:textId="77777777">
      <w:pPr>
        <w:spacing w:before="100"/>
        <w:jc w:val="center"/>
      </w:pPr>
      <w:r>
        <w:rPr>
          <w:smallCaps/>
          <w:sz w:val="16"/>
          <w:szCs w:val="16"/>
        </w:rPr>
        <w:t>TABLE III</w:t>
      </w:r>
    </w:p>
    <w:p w:rsidR="00AF0DAD" w:rsidRDefault="007C6EAE" w14:paraId="68516CEA" w14:textId="77777777">
      <w:pPr>
        <w:spacing w:after="60"/>
        <w:jc w:val="center"/>
      </w:pPr>
      <w:r>
        <w:rPr>
          <w:smallCaps/>
          <w:sz w:val="16"/>
          <w:szCs w:val="16"/>
        </w:rPr>
        <w:t>BASELINE RF STATISTICAL ROBU</w:t>
      </w:r>
      <w:r>
        <w:rPr>
          <w:smallCaps/>
          <w:sz w:val="16"/>
          <w:szCs w:val="16"/>
        </w:rPr>
        <w:t>STNESS (5 SEEDS)</w:t>
      </w:r>
    </w:p>
    <w:tbl>
      <w:tblPr>
        <w:tblStyle w:val="a2"/>
        <w:tblW w:w="44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00"/>
        <w:gridCol w:w="1500"/>
        <w:gridCol w:w="1300"/>
      </w:tblGrid>
      <w:tr w:rsidR="00AF0DAD" w14:paraId="6B6DB4D7" w14:textId="77777777">
        <w:tc>
          <w:tcPr>
            <w:tcW w:w="16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CC2C65" w14:textId="77777777">
            <w:pPr>
              <w:spacing w:line="230" w:lineRule="auto"/>
              <w:jc w:val="center"/>
            </w:pPr>
            <w:r>
              <w:rPr>
                <w:b/>
                <w:bCs/>
                <w:color w:val="FFFFFF"/>
                <w:sz w:val="18"/>
                <w:szCs w:val="18"/>
              </w:rPr>
              <w:lastRenderedPageBreak/>
              <w:t>Metric</w:t>
            </w:r>
          </w:p>
        </w:tc>
        <w:tc>
          <w:tcPr>
            <w:tcW w:w="15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1CFDAEF" w14:textId="77777777">
            <w:pPr>
              <w:spacing w:line="230" w:lineRule="auto"/>
              <w:jc w:val="center"/>
            </w:pPr>
            <w:r>
              <w:rPr>
                <w:b/>
                <w:bCs/>
                <w:color w:val="FFFFFF"/>
                <w:sz w:val="18"/>
                <w:szCs w:val="18"/>
              </w:rPr>
              <w:t>Mean</w:t>
            </w:r>
          </w:p>
        </w:tc>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E0EDE2A" w14:textId="77777777">
            <w:pPr>
              <w:spacing w:line="230" w:lineRule="auto"/>
              <w:jc w:val="center"/>
            </w:pPr>
            <w:r>
              <w:rPr>
                <w:b/>
                <w:bCs/>
                <w:color w:val="FFFFFF"/>
                <w:sz w:val="18"/>
                <w:szCs w:val="18"/>
              </w:rPr>
              <w:t>Std Dev</w:t>
            </w:r>
          </w:p>
        </w:tc>
      </w:tr>
      <w:tr w:rsidR="00AF0DAD" w14:paraId="06FABA69"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BF9629" w14:textId="77777777">
            <w:pPr>
              <w:spacing w:line="230" w:lineRule="auto"/>
              <w:jc w:val="center"/>
            </w:pPr>
            <w:r>
              <w:rPr>
                <w:color w:val="000000"/>
                <w:sz w:val="18"/>
                <w:szCs w:val="18"/>
              </w:rPr>
              <w:t>Precision</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2F09F0D" w14:textId="77777777">
            <w:pPr>
              <w:spacing w:line="230" w:lineRule="auto"/>
              <w:jc w:val="center"/>
            </w:pPr>
            <w:r>
              <w:rPr>
                <w:color w:val="000000"/>
                <w:sz w:val="18"/>
                <w:szCs w:val="18"/>
              </w:rPr>
              <w:t>0.733</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4128EBC" w14:textId="77777777">
            <w:pPr>
              <w:spacing w:line="230" w:lineRule="auto"/>
              <w:jc w:val="center"/>
            </w:pPr>
            <w:r>
              <w:rPr>
                <w:color w:val="000000"/>
                <w:sz w:val="18"/>
                <w:szCs w:val="18"/>
              </w:rPr>
              <w:t>0.030</w:t>
            </w:r>
          </w:p>
        </w:tc>
      </w:tr>
      <w:tr w:rsidR="00AF0DAD" w14:paraId="7EC00D8C"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BCE0836" w14:textId="77777777">
            <w:pPr>
              <w:spacing w:line="230" w:lineRule="auto"/>
              <w:jc w:val="center"/>
            </w:pPr>
            <w:r>
              <w:rPr>
                <w:color w:val="000000"/>
                <w:sz w:val="18"/>
                <w:szCs w:val="18"/>
              </w:rPr>
              <w:t>Recall</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A1DF70E" w14:textId="77777777">
            <w:pPr>
              <w:spacing w:line="230" w:lineRule="auto"/>
              <w:jc w:val="center"/>
            </w:pPr>
            <w:r>
              <w:rPr>
                <w:color w:val="000000"/>
                <w:sz w:val="18"/>
                <w:szCs w:val="18"/>
              </w:rPr>
              <w:t>0.628</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9B9C18" w14:textId="77777777">
            <w:pPr>
              <w:spacing w:line="230" w:lineRule="auto"/>
              <w:jc w:val="center"/>
            </w:pPr>
            <w:r>
              <w:rPr>
                <w:color w:val="000000"/>
                <w:sz w:val="18"/>
                <w:szCs w:val="18"/>
              </w:rPr>
              <w:t>0.036</w:t>
            </w:r>
          </w:p>
        </w:tc>
      </w:tr>
      <w:tr w:rsidR="00AF0DAD" w14:paraId="76803B92"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D4A2FB" w14:textId="77777777">
            <w:pPr>
              <w:spacing w:line="230" w:lineRule="auto"/>
              <w:jc w:val="center"/>
            </w:pPr>
            <w:r>
              <w:rPr>
                <w:color w:val="000000"/>
                <w:sz w:val="18"/>
                <w:szCs w:val="18"/>
              </w:rPr>
              <w:t>F1-Score</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07D390D" w14:textId="77777777">
            <w:pPr>
              <w:spacing w:line="230" w:lineRule="auto"/>
              <w:jc w:val="center"/>
            </w:pPr>
            <w:r>
              <w:rPr>
                <w:color w:val="000000"/>
                <w:sz w:val="18"/>
                <w:szCs w:val="18"/>
              </w:rPr>
              <w:t>0.677</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024E3C" w14:textId="77777777">
            <w:pPr>
              <w:spacing w:line="230" w:lineRule="auto"/>
              <w:jc w:val="center"/>
            </w:pPr>
            <w:r>
              <w:rPr>
                <w:color w:val="000000"/>
                <w:sz w:val="18"/>
                <w:szCs w:val="18"/>
              </w:rPr>
              <w:t>0.031</w:t>
            </w:r>
          </w:p>
        </w:tc>
      </w:tr>
      <w:tr w:rsidR="00AF0DAD" w14:paraId="76F4F951"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7A4B4C" w14:textId="77777777">
            <w:pPr>
              <w:spacing w:line="230" w:lineRule="auto"/>
              <w:jc w:val="center"/>
            </w:pPr>
            <w:r>
              <w:rPr>
                <w:color w:val="000000"/>
                <w:sz w:val="18"/>
                <w:szCs w:val="18"/>
              </w:rPr>
              <w:t>AUC-ROC</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A774CE" w14:textId="77777777">
            <w:pPr>
              <w:spacing w:line="230" w:lineRule="auto"/>
              <w:jc w:val="center"/>
            </w:pPr>
            <w:r>
              <w:rPr>
                <w:color w:val="000000"/>
                <w:sz w:val="18"/>
                <w:szCs w:val="18"/>
              </w:rPr>
              <w:t>0.980</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38E6A4" w14:textId="77777777">
            <w:pPr>
              <w:spacing w:line="230" w:lineRule="auto"/>
              <w:jc w:val="center"/>
            </w:pPr>
            <w:r>
              <w:rPr>
                <w:color w:val="000000"/>
                <w:sz w:val="18"/>
                <w:szCs w:val="18"/>
              </w:rPr>
              <w:t>0.001</w:t>
            </w:r>
          </w:p>
        </w:tc>
      </w:tr>
      <w:tr w:rsidR="00AF0DAD" w14:paraId="1D52E381"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0D8D2A" w14:textId="77777777">
            <w:pPr>
              <w:spacing w:line="230" w:lineRule="auto"/>
              <w:jc w:val="center"/>
            </w:pPr>
            <w:r>
              <w:rPr>
                <w:color w:val="000000"/>
                <w:sz w:val="18"/>
                <w:szCs w:val="18"/>
              </w:rPr>
              <w:t>FDR/hour</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5ED5E19" w14:textId="77777777">
            <w:pPr>
              <w:spacing w:line="230" w:lineRule="auto"/>
              <w:jc w:val="center"/>
            </w:pPr>
            <w:r>
              <w:rPr>
                <w:color w:val="000000"/>
                <w:sz w:val="18"/>
                <w:szCs w:val="18"/>
              </w:rPr>
              <w:t>12.910</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E3FB6C0" w14:textId="77777777">
            <w:pPr>
              <w:spacing w:line="230" w:lineRule="auto"/>
              <w:jc w:val="center"/>
            </w:pPr>
            <w:r>
              <w:rPr>
                <w:color w:val="000000"/>
                <w:sz w:val="18"/>
                <w:szCs w:val="18"/>
              </w:rPr>
              <w:t>1.562</w:t>
            </w:r>
          </w:p>
        </w:tc>
      </w:tr>
    </w:tbl>
    <w:p w:rsidR="00AF0DAD" w:rsidRDefault="00AF0DAD" w14:paraId="0FEE9A2B" w14:textId="77777777">
      <w:pPr>
        <w:spacing w:after="80"/>
      </w:pPr>
    </w:p>
    <w:p w:rsidR="00AF0DAD" w:rsidRDefault="007C6EAE" w14:paraId="4F9D0FFA" w14:textId="77777777">
      <w:pPr>
        <w:spacing w:before="100" w:after="40" w:line="238" w:lineRule="auto"/>
      </w:pPr>
      <w:r>
        <w:rPr>
          <w:i/>
          <w:iCs/>
        </w:rPr>
        <w:t>C. Threshold Tuning</w:t>
      </w:r>
    </w:p>
    <w:p w:rsidR="00AF0DAD" w:rsidRDefault="007C6EAE" w14:paraId="577AD80A" w14:textId="77777777">
      <w:pPr>
        <w:spacing w:line="238" w:lineRule="auto"/>
        <w:ind w:firstLine="360"/>
        <w:jc w:val="both"/>
      </w:pPr>
      <w:r>
        <w:t>TABLE IV shows the effect of tuning the Baseline RF threshold. While the F1 score improved to 0.662 at a threshold of 0.40, the FDR increased substantially to 45.53 alerts/hour. The default threshold of 0.50 strikes the most acceptable clinical balance, yi</w:t>
      </w:r>
      <w:r>
        <w:t>elding an F1 score of 0.651 while keeping the FDR to 14.01. When selecting the threshold, alert burden must be considered in addition to the classification effectiveness.</w:t>
      </w:r>
    </w:p>
    <w:p w:rsidR="00AF0DAD" w:rsidRDefault="007C6EAE" w14:paraId="1A9373D4" w14:textId="77777777">
      <w:pPr>
        <w:spacing w:before="100"/>
        <w:jc w:val="center"/>
      </w:pPr>
      <w:r>
        <w:rPr>
          <w:smallCaps/>
          <w:sz w:val="16"/>
          <w:szCs w:val="16"/>
        </w:rPr>
        <w:t>TABLE IV</w:t>
      </w:r>
    </w:p>
    <w:p w:rsidR="00AF0DAD" w:rsidRDefault="007C6EAE" w14:paraId="25CF4D0E" w14:textId="77777777">
      <w:pPr>
        <w:spacing w:after="60"/>
        <w:jc w:val="center"/>
      </w:pPr>
      <w:r>
        <w:rPr>
          <w:smallCaps/>
          <w:sz w:val="16"/>
          <w:szCs w:val="16"/>
        </w:rPr>
        <w:t>THRESHOLD TUNING ON BASELINE RF</w:t>
      </w:r>
    </w:p>
    <w:tbl>
      <w:tblPr>
        <w:tblStyle w:val="a3"/>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00"/>
        <w:gridCol w:w="950"/>
        <w:gridCol w:w="950"/>
        <w:gridCol w:w="950"/>
        <w:gridCol w:w="950"/>
      </w:tblGrid>
      <w:tr w:rsidR="00AF0DAD" w14:paraId="2AC87782" w14:textId="77777777">
        <w:tc>
          <w:tcPr>
            <w:tcW w:w="9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CCBDF0A" w14:textId="77777777">
            <w:pPr>
              <w:spacing w:line="230" w:lineRule="auto"/>
              <w:jc w:val="center"/>
            </w:pPr>
            <w:r>
              <w:rPr>
                <w:b/>
                <w:bCs/>
                <w:color w:val="FFFFFF"/>
                <w:sz w:val="18"/>
                <w:szCs w:val="18"/>
              </w:rPr>
              <w:t>Threshold</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54384B03" w14:textId="77777777">
            <w:pPr>
              <w:spacing w:line="230" w:lineRule="auto"/>
              <w:jc w:val="center"/>
            </w:pPr>
            <w:r>
              <w:rPr>
                <w:b/>
                <w:bCs/>
                <w:color w:val="FFFFFF"/>
                <w:sz w:val="18"/>
                <w:szCs w:val="18"/>
              </w:rPr>
              <w:t>Precision</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EA29DC4" w14:textId="77777777">
            <w:pPr>
              <w:spacing w:line="230" w:lineRule="auto"/>
              <w:jc w:val="center"/>
            </w:pPr>
            <w:r>
              <w:rPr>
                <w:b/>
                <w:bCs/>
                <w:color w:val="FFFFFF"/>
                <w:sz w:val="18"/>
                <w:szCs w:val="18"/>
              </w:rPr>
              <w:t>Recall</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F8B1C5B" w14:textId="77777777">
            <w:pPr>
              <w:spacing w:line="230" w:lineRule="auto"/>
              <w:jc w:val="center"/>
            </w:pPr>
            <w:r>
              <w:rPr>
                <w:b/>
                <w:bCs/>
                <w:color w:val="FFFFFF"/>
                <w:sz w:val="18"/>
                <w:szCs w:val="18"/>
              </w:rPr>
              <w:t>F1</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6CB92B8" w14:textId="77777777">
            <w:pPr>
              <w:spacing w:line="230" w:lineRule="auto"/>
              <w:jc w:val="center"/>
            </w:pPr>
            <w:r>
              <w:rPr>
                <w:b/>
                <w:bCs/>
                <w:color w:val="FFFFFF"/>
                <w:sz w:val="18"/>
                <w:szCs w:val="18"/>
              </w:rPr>
              <w:t>FDR/hr</w:t>
            </w:r>
          </w:p>
        </w:tc>
      </w:tr>
      <w:tr w:rsidR="00AF0DAD" w14:paraId="20A9D0C7"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79D87D2" w14:textId="77777777">
            <w:pPr>
              <w:spacing w:line="230" w:lineRule="auto"/>
              <w:jc w:val="center"/>
            </w:pPr>
            <w:r>
              <w:rPr>
                <w:color w:val="000000"/>
                <w:sz w:val="18"/>
                <w:szCs w:val="18"/>
              </w:rPr>
              <w:t>0.50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707C13" w14:textId="77777777">
            <w:pPr>
              <w:spacing w:line="230" w:lineRule="auto"/>
              <w:jc w:val="center"/>
            </w:pPr>
            <w:r>
              <w:rPr>
                <w:color w:val="000000"/>
                <w:sz w:val="18"/>
                <w:szCs w:val="18"/>
              </w:rPr>
              <w:t>0.708</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354B73F" w14:textId="77777777">
            <w:pPr>
              <w:spacing w:line="230" w:lineRule="auto"/>
              <w:jc w:val="center"/>
            </w:pPr>
            <w:r>
              <w:rPr>
                <w:color w:val="000000"/>
                <w:sz w:val="18"/>
                <w:szCs w:val="18"/>
              </w:rPr>
              <w:t>0.602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406DDA2" w14:textId="77777777">
            <w:pPr>
              <w:spacing w:line="230" w:lineRule="auto"/>
              <w:jc w:val="center"/>
            </w:pPr>
            <w:r>
              <w:rPr>
                <w:b/>
                <w:bCs/>
                <w:color w:val="000000"/>
                <w:sz w:val="18"/>
                <w:szCs w:val="18"/>
              </w:rPr>
              <w:t>0.651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713923" w14:textId="77777777">
            <w:pPr>
              <w:spacing w:line="230" w:lineRule="auto"/>
              <w:jc w:val="center"/>
            </w:pPr>
            <w:r>
              <w:rPr>
                <w:color w:val="000000"/>
                <w:sz w:val="18"/>
                <w:szCs w:val="18"/>
              </w:rPr>
              <w:t>14.01</w:t>
            </w:r>
          </w:p>
        </w:tc>
      </w:tr>
      <w:tr w:rsidR="00AF0DAD" w14:paraId="74658DF8"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BB2CB3" w14:textId="77777777">
            <w:pPr>
              <w:spacing w:line="230" w:lineRule="auto"/>
              <w:jc w:val="center"/>
            </w:pPr>
            <w:r>
              <w:rPr>
                <w:color w:val="000000"/>
                <w:sz w:val="18"/>
                <w:szCs w:val="18"/>
              </w:rPr>
              <w:t>0.40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0AE90AB" w14:textId="77777777">
            <w:pPr>
              <w:spacing w:line="230" w:lineRule="auto"/>
              <w:jc w:val="center"/>
            </w:pPr>
            <w:r>
              <w:rPr>
                <w:color w:val="000000"/>
                <w:sz w:val="18"/>
                <w:szCs w:val="18"/>
              </w:rPr>
              <w:t>0.526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F0A818" w14:textId="77777777">
            <w:pPr>
              <w:spacing w:line="230" w:lineRule="auto"/>
              <w:jc w:val="center"/>
            </w:pPr>
            <w:r>
              <w:rPr>
                <w:color w:val="000000"/>
                <w:sz w:val="18"/>
                <w:szCs w:val="18"/>
              </w:rPr>
              <w:t>0.894</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26D6E80" w14:textId="77777777">
            <w:pPr>
              <w:spacing w:line="230" w:lineRule="auto"/>
              <w:jc w:val="center"/>
            </w:pPr>
            <w:r>
              <w:rPr>
                <w:color w:val="000000"/>
                <w:sz w:val="18"/>
                <w:szCs w:val="18"/>
              </w:rPr>
              <w:t>0.662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34D1E8" w14:textId="77777777">
            <w:pPr>
              <w:spacing w:line="230" w:lineRule="auto"/>
              <w:jc w:val="center"/>
            </w:pPr>
            <w:r>
              <w:rPr>
                <w:color w:val="000000"/>
                <w:sz w:val="18"/>
                <w:szCs w:val="18"/>
              </w:rPr>
              <w:t>45.53</w:t>
            </w:r>
          </w:p>
        </w:tc>
      </w:tr>
      <w:tr w:rsidR="00AF0DAD" w14:paraId="15CC21E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44805" w14:textId="77777777">
            <w:pPr>
              <w:spacing w:line="230" w:lineRule="auto"/>
              <w:jc w:val="center"/>
            </w:pPr>
            <w:r>
              <w:rPr>
                <w:color w:val="000000"/>
                <w:sz w:val="18"/>
                <w:szCs w:val="18"/>
              </w:rPr>
              <w:t>0.30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A4BDB6D" w14:textId="77777777">
            <w:pPr>
              <w:spacing w:line="230" w:lineRule="auto"/>
              <w:jc w:val="center"/>
            </w:pPr>
            <w:r>
              <w:rPr>
                <w:color w:val="000000"/>
                <w:sz w:val="18"/>
                <w:szCs w:val="18"/>
              </w:rPr>
              <w:t>0.372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2DEF4A" w14:textId="77777777">
            <w:pPr>
              <w:spacing w:line="230" w:lineRule="auto"/>
              <w:jc w:val="center"/>
            </w:pPr>
            <w:r>
              <w:rPr>
                <w:color w:val="000000"/>
                <w:sz w:val="18"/>
                <w:szCs w:val="18"/>
              </w:rPr>
              <w:t>0.938</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C41CC1D" w14:textId="77777777">
            <w:pPr>
              <w:spacing w:line="230" w:lineRule="auto"/>
              <w:jc w:val="center"/>
            </w:pPr>
            <w:r>
              <w:rPr>
                <w:color w:val="000000"/>
                <w:sz w:val="18"/>
                <w:szCs w:val="18"/>
              </w:rPr>
              <w:t>0.533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405365" w14:textId="77777777">
            <w:pPr>
              <w:spacing w:line="230" w:lineRule="auto"/>
              <w:jc w:val="center"/>
            </w:pPr>
            <w:r>
              <w:rPr>
                <w:color w:val="000000"/>
                <w:sz w:val="18"/>
                <w:szCs w:val="18"/>
              </w:rPr>
              <w:t>89.55</w:t>
            </w:r>
          </w:p>
        </w:tc>
      </w:tr>
      <w:tr w:rsidR="00AF0DAD" w14:paraId="6B807D20"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33CACEC" w14:textId="77777777">
            <w:pPr>
              <w:spacing w:line="230" w:lineRule="auto"/>
              <w:jc w:val="center"/>
            </w:pPr>
            <w:r>
              <w:rPr>
                <w:color w:val="000000"/>
                <w:sz w:val="18"/>
                <w:szCs w:val="18"/>
              </w:rPr>
              <w:t>0.20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C2C10F" w14:textId="77777777">
            <w:pPr>
              <w:spacing w:line="230" w:lineRule="auto"/>
              <w:jc w:val="center"/>
            </w:pPr>
            <w:r>
              <w:rPr>
                <w:color w:val="000000"/>
                <w:sz w:val="18"/>
                <w:szCs w:val="18"/>
              </w:rPr>
              <w:t>0.276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7548CC" w14:textId="77777777">
            <w:pPr>
              <w:spacing w:line="230" w:lineRule="auto"/>
              <w:jc w:val="center"/>
            </w:pPr>
            <w:r>
              <w:rPr>
                <w:color w:val="000000"/>
                <w:sz w:val="18"/>
                <w:szCs w:val="18"/>
              </w:rPr>
              <w:t>0.973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176869C" w14:textId="77777777">
            <w:pPr>
              <w:spacing w:line="230" w:lineRule="auto"/>
              <w:jc w:val="center"/>
            </w:pPr>
            <w:r>
              <w:rPr>
                <w:color w:val="000000"/>
                <w:sz w:val="18"/>
                <w:szCs w:val="18"/>
              </w:rPr>
              <w:t>0.431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B16F9F8" w14:textId="77777777">
            <w:pPr>
              <w:spacing w:line="230" w:lineRule="auto"/>
              <w:jc w:val="center"/>
            </w:pPr>
            <w:r>
              <w:rPr>
                <w:color w:val="000000"/>
                <w:sz w:val="18"/>
                <w:szCs w:val="18"/>
              </w:rPr>
              <w:t>144.08</w:t>
            </w:r>
          </w:p>
        </w:tc>
      </w:tr>
      <w:tr w:rsidR="00AF0DAD" w14:paraId="115D2A8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4D3354" w14:textId="77777777">
            <w:pPr>
              <w:spacing w:line="230" w:lineRule="auto"/>
              <w:jc w:val="center"/>
            </w:pPr>
            <w:r>
              <w:rPr>
                <w:color w:val="000000"/>
                <w:sz w:val="18"/>
                <w:szCs w:val="18"/>
              </w:rPr>
              <w:t>0.10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B6FD5A" w14:textId="77777777">
            <w:pPr>
              <w:spacing w:line="230" w:lineRule="auto"/>
              <w:jc w:val="center"/>
            </w:pPr>
            <w:r>
              <w:rPr>
                <w:color w:val="000000"/>
                <w:sz w:val="18"/>
                <w:szCs w:val="18"/>
              </w:rPr>
              <w:t>0.185</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222562" w14:textId="77777777">
            <w:pPr>
              <w:spacing w:line="230" w:lineRule="auto"/>
              <w:jc w:val="center"/>
            </w:pPr>
            <w:r>
              <w:rPr>
                <w:color w:val="000000"/>
                <w:sz w:val="18"/>
                <w:szCs w:val="18"/>
              </w:rPr>
              <w:t>0.973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10993" w14:textId="77777777">
            <w:pPr>
              <w:spacing w:line="230" w:lineRule="auto"/>
              <w:jc w:val="center"/>
            </w:pPr>
            <w:r>
              <w:rPr>
                <w:color w:val="000000"/>
                <w:sz w:val="18"/>
                <w:szCs w:val="18"/>
              </w:rPr>
              <w:t>0.312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D93898" w14:textId="77777777">
            <w:pPr>
              <w:spacing w:line="230" w:lineRule="auto"/>
              <w:jc w:val="center"/>
            </w:pPr>
            <w:r>
              <w:rPr>
                <w:color w:val="000000"/>
                <w:sz w:val="18"/>
                <w:szCs w:val="18"/>
              </w:rPr>
              <w:t>241.63</w:t>
            </w:r>
          </w:p>
        </w:tc>
      </w:tr>
    </w:tbl>
    <w:p w:rsidR="00AF0DAD" w:rsidRDefault="007C6EAE" w14:paraId="06710C5D" w14:textId="77777777">
      <w:pPr>
        <w:spacing w:before="100" w:after="40" w:line="238" w:lineRule="auto"/>
      </w:pPr>
      <w:r>
        <w:rPr>
          <w:i/>
          <w:iCs/>
        </w:rPr>
        <w:t>D. PCA Ablation Study</w:t>
      </w:r>
    </w:p>
    <w:p w:rsidR="00AF0DAD" w:rsidRDefault="007C6EAE" w14:paraId="39F4009C" w14:textId="77777777">
      <w:pPr>
        <w:spacing w:line="238" w:lineRule="auto"/>
        <w:ind w:firstLine="360"/>
        <w:jc w:val="both"/>
      </w:pPr>
      <w:r>
        <w:t>In TABLE V, we have verified the selection of the 120 components. It is observed that the F1-score and AUC-ROC increase steadily from the range of 40 to 120 components, thus confirming that every additional component contributes to the discriminative signa</w:t>
      </w:r>
      <w:r>
        <w:t>l. Finally, with 99.6% variance, the configuration having 120 components gives the best balance between dimension and accuracy.</w:t>
      </w:r>
    </w:p>
    <w:p w:rsidR="00AF0DAD" w:rsidRDefault="007C6EAE" w14:paraId="7CCCE182" w14:textId="77777777">
      <w:pPr>
        <w:spacing w:before="100"/>
        <w:jc w:val="center"/>
      </w:pPr>
      <w:r>
        <w:rPr>
          <w:smallCaps/>
          <w:sz w:val="16"/>
          <w:szCs w:val="16"/>
        </w:rPr>
        <w:t>TABLE V</w:t>
      </w:r>
    </w:p>
    <w:p w:rsidR="00AF0DAD" w:rsidRDefault="007C6EAE" w14:paraId="5AF4338F" w14:textId="77777777">
      <w:pPr>
        <w:spacing w:after="60"/>
        <w:jc w:val="center"/>
      </w:pPr>
      <w:r>
        <w:rPr>
          <w:smallCaps/>
          <w:sz w:val="16"/>
          <w:szCs w:val="16"/>
        </w:rPr>
        <w:t>PCA ABLATION STUDY (BASELINE RF, SEED=42)</w:t>
      </w:r>
    </w:p>
    <w:tbl>
      <w:tblPr>
        <w:tblStyle w:val="a4"/>
        <w:tblW w:w="413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2"/>
        <w:gridCol w:w="1181"/>
        <w:gridCol w:w="970"/>
        <w:gridCol w:w="970"/>
      </w:tblGrid>
      <w:tr w:rsidR="00AF0DAD" w:rsidTr="00114BE8" w14:paraId="5EF3ACA9"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56ACE30" w14:textId="77777777">
            <w:pPr>
              <w:spacing w:line="230" w:lineRule="auto"/>
              <w:jc w:val="center"/>
            </w:pPr>
            <w:r>
              <w:rPr>
                <w:b/>
                <w:bCs/>
                <w:color w:val="FFFFFF"/>
                <w:sz w:val="18"/>
                <w:szCs w:val="18"/>
              </w:rPr>
              <w:t>PCA Comp.</w:t>
            </w:r>
          </w:p>
        </w:tc>
        <w:tc>
          <w:tcPr>
            <w:tcW w:w="11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D74EE17" w14:textId="77777777">
            <w:pPr>
              <w:spacing w:line="230" w:lineRule="auto"/>
              <w:jc w:val="center"/>
            </w:pPr>
            <w:r>
              <w:rPr>
                <w:b/>
                <w:bCs/>
                <w:color w:val="FFFFFF"/>
                <w:sz w:val="18"/>
                <w:szCs w:val="18"/>
              </w:rPr>
              <w:t xml:space="preserve">Var. </w:t>
            </w:r>
            <w:proofErr w:type="spellStart"/>
            <w:r>
              <w:rPr>
                <w:b/>
                <w:bCs/>
                <w:color w:val="FFFFFF"/>
                <w:sz w:val="18"/>
                <w:szCs w:val="18"/>
              </w:rPr>
              <w:t>Expl</w:t>
            </w:r>
            <w:proofErr w:type="spellEnd"/>
            <w:r>
              <w:rPr>
                <w:b/>
                <w:bCs/>
                <w:color w:val="FFFFFF"/>
                <w:sz w:val="18"/>
                <w:szCs w:val="18"/>
              </w:rPr>
              <w:t>. %</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9DEBC5A" w14:textId="77777777">
            <w:pPr>
              <w:spacing w:line="230" w:lineRule="auto"/>
              <w:jc w:val="center"/>
            </w:pPr>
            <w:r>
              <w:rPr>
                <w:b/>
                <w:bCs/>
                <w:color w:val="FFFFFF"/>
                <w:sz w:val="18"/>
                <w:szCs w:val="18"/>
              </w:rPr>
              <w:t>F1</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EC93ED" w14:textId="77777777">
            <w:pPr>
              <w:spacing w:line="230" w:lineRule="auto"/>
              <w:jc w:val="center"/>
            </w:pPr>
            <w:r>
              <w:rPr>
                <w:b/>
                <w:bCs/>
                <w:color w:val="FFFFFF"/>
                <w:sz w:val="18"/>
                <w:szCs w:val="18"/>
              </w:rPr>
              <w:t>AUC</w:t>
            </w:r>
          </w:p>
        </w:tc>
      </w:tr>
      <w:tr w:rsidR="00AF0DAD" w:rsidTr="00114BE8" w14:paraId="735CD981"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33A6C3" w14:textId="77777777">
            <w:pPr>
              <w:spacing w:line="230" w:lineRule="auto"/>
              <w:jc w:val="center"/>
            </w:pPr>
            <w:r>
              <w:rPr>
                <w:color w:val="000000"/>
                <w:sz w:val="18"/>
                <w:szCs w:val="18"/>
              </w:rPr>
              <w:t>40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9158BC" w14:textId="77777777">
            <w:pPr>
              <w:spacing w:line="230" w:lineRule="auto"/>
              <w:jc w:val="center"/>
            </w:pPr>
            <w:r>
              <w:rPr>
                <w:color w:val="000000"/>
                <w:sz w:val="18"/>
                <w:szCs w:val="18"/>
              </w:rPr>
              <w:t>87.8</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8061298" w14:textId="77777777">
            <w:pPr>
              <w:spacing w:line="230" w:lineRule="auto"/>
              <w:jc w:val="center"/>
            </w:pPr>
            <w:r>
              <w:rPr>
                <w:color w:val="000000"/>
                <w:sz w:val="18"/>
                <w:szCs w:val="18"/>
              </w:rPr>
              <w:t>0.328</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041314" w14:textId="77777777">
            <w:pPr>
              <w:spacing w:line="230" w:lineRule="auto"/>
              <w:jc w:val="center"/>
            </w:pPr>
            <w:r>
              <w:rPr>
                <w:color w:val="000000"/>
                <w:sz w:val="18"/>
                <w:szCs w:val="18"/>
              </w:rPr>
              <w:t>0.951</w:t>
            </w:r>
          </w:p>
        </w:tc>
      </w:tr>
      <w:tr w:rsidR="00AF0DAD" w:rsidTr="00114BE8" w14:paraId="24A03A3A" w14:textId="77777777">
        <w:trPr>
          <w:trHeight w:val="183"/>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1111CA" w14:textId="77777777">
            <w:pPr>
              <w:spacing w:line="230" w:lineRule="auto"/>
              <w:jc w:val="center"/>
            </w:pPr>
            <w:r>
              <w:rPr>
                <w:color w:val="000000"/>
                <w:sz w:val="18"/>
                <w:szCs w:val="18"/>
              </w:rPr>
              <w:t>60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E449D3" w14:textId="77777777">
            <w:pPr>
              <w:spacing w:line="230" w:lineRule="auto"/>
              <w:jc w:val="center"/>
            </w:pPr>
            <w:r>
              <w:rPr>
                <w:color w:val="000000"/>
                <w:sz w:val="18"/>
                <w:szCs w:val="18"/>
              </w:rPr>
              <w:t>94.4</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1F0FC84" w14:textId="77777777">
            <w:pPr>
              <w:spacing w:line="230" w:lineRule="auto"/>
              <w:jc w:val="center"/>
            </w:pPr>
            <w:r>
              <w:rPr>
                <w:color w:val="000000"/>
                <w:sz w:val="18"/>
                <w:szCs w:val="18"/>
              </w:rPr>
              <w:t>0.474</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5143E20" w14:textId="77777777">
            <w:pPr>
              <w:spacing w:line="230" w:lineRule="auto"/>
              <w:jc w:val="center"/>
            </w:pPr>
            <w:r>
              <w:rPr>
                <w:color w:val="000000"/>
                <w:sz w:val="18"/>
                <w:szCs w:val="18"/>
              </w:rPr>
              <w:t>0.964</w:t>
            </w:r>
          </w:p>
        </w:tc>
      </w:tr>
      <w:tr w:rsidR="00AF0DAD" w:rsidTr="00114BE8" w14:paraId="5E25F29C"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1E68C6D" w14:textId="77777777">
            <w:pPr>
              <w:spacing w:line="230" w:lineRule="auto"/>
              <w:jc w:val="center"/>
            </w:pPr>
            <w:r>
              <w:rPr>
                <w:color w:val="000000"/>
                <w:sz w:val="18"/>
                <w:szCs w:val="18"/>
              </w:rPr>
              <w:t>90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4A604C4" w14:textId="77777777">
            <w:pPr>
              <w:spacing w:line="230" w:lineRule="auto"/>
              <w:jc w:val="center"/>
            </w:pPr>
            <w:r>
              <w:rPr>
                <w:color w:val="000000"/>
                <w:sz w:val="18"/>
                <w:szCs w:val="18"/>
              </w:rPr>
              <w:t>98.6</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011C4DF" w14:textId="77777777">
            <w:pPr>
              <w:spacing w:line="230" w:lineRule="auto"/>
              <w:jc w:val="center"/>
            </w:pPr>
            <w:r>
              <w:rPr>
                <w:color w:val="000000"/>
                <w:sz w:val="18"/>
                <w:szCs w:val="18"/>
              </w:rPr>
              <w:t>0.581</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BA679E" w14:textId="77777777">
            <w:pPr>
              <w:spacing w:line="230" w:lineRule="auto"/>
              <w:jc w:val="center"/>
            </w:pPr>
            <w:r>
              <w:rPr>
                <w:color w:val="000000"/>
                <w:sz w:val="18"/>
                <w:szCs w:val="18"/>
              </w:rPr>
              <w:t>0.976</w:t>
            </w:r>
          </w:p>
        </w:tc>
      </w:tr>
      <w:tr w:rsidR="00AF0DAD" w:rsidTr="00114BE8" w14:paraId="4D6425CA" w14:textId="77777777">
        <w:trPr>
          <w:trHeight w:val="21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0D93F2F" w14:textId="77777777">
            <w:pPr>
              <w:spacing w:line="230" w:lineRule="auto"/>
              <w:jc w:val="center"/>
            </w:pPr>
            <w:r>
              <w:rPr>
                <w:rFonts w:ascii="Arial Unicode MS" w:hAnsi="Arial Unicode MS" w:eastAsia="Arial Unicode MS" w:cs="Arial Unicode MS"/>
                <w:color w:val="000000"/>
                <w:sz w:val="18"/>
                <w:szCs w:val="18"/>
              </w:rPr>
              <w:t>120 ✓</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9D938" w14:textId="77777777">
            <w:pPr>
              <w:spacing w:line="230" w:lineRule="auto"/>
              <w:jc w:val="center"/>
            </w:pPr>
            <w:r>
              <w:rPr>
                <w:color w:val="000000"/>
                <w:sz w:val="18"/>
                <w:szCs w:val="18"/>
              </w:rPr>
              <w:t>99.6</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EF2FF4" w14:textId="77777777">
            <w:pPr>
              <w:spacing w:line="230" w:lineRule="auto"/>
              <w:jc w:val="center"/>
            </w:pPr>
            <w:r>
              <w:rPr>
                <w:b/>
                <w:bCs/>
                <w:color w:val="000000"/>
                <w:sz w:val="18"/>
                <w:szCs w:val="18"/>
              </w:rPr>
              <w:t>0.644</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10F9217" w14:textId="77777777">
            <w:pPr>
              <w:spacing w:line="230" w:lineRule="auto"/>
              <w:jc w:val="center"/>
            </w:pPr>
            <w:r>
              <w:rPr>
                <w:b/>
                <w:bCs/>
                <w:color w:val="000000"/>
                <w:sz w:val="18"/>
                <w:szCs w:val="18"/>
              </w:rPr>
              <w:t>0.979</w:t>
            </w:r>
          </w:p>
        </w:tc>
      </w:tr>
    </w:tbl>
    <w:p w:rsidR="00AF0DAD" w:rsidRDefault="007C6EAE" w14:paraId="30DDFA3B" w14:textId="77777777">
      <w:pPr>
        <w:spacing w:before="100" w:after="40" w:line="238" w:lineRule="auto"/>
      </w:pPr>
      <w:r>
        <w:rPr>
          <w:i/>
          <w:iCs/>
        </w:rPr>
        <w:t>E. Cross-Dataset Validation on Siena</w:t>
      </w:r>
    </w:p>
    <w:p w:rsidR="00AF0DAD" w:rsidRDefault="007C6EAE" w14:paraId="4ED563CD" w14:textId="77777777">
      <w:pPr>
        <w:spacing w:line="238" w:lineRule="auto"/>
        <w:ind w:firstLine="360"/>
        <w:jc w:val="both"/>
      </w:pPr>
      <w:r>
        <w:t xml:space="preserve">TABLE VI and Figure 3 show the cross-dataset results. For Siena, all approaches have AUC-ROC greater than 0.90, which indicates that learned statistical properties detect seizure features that are translatable over different patient </w:t>
      </w:r>
      <w:proofErr w:type="spellStart"/>
      <w:r>
        <w:t>demographies</w:t>
      </w:r>
      <w:proofErr w:type="spellEnd"/>
      <w:r>
        <w:t xml:space="preserve"> and acquis</w:t>
      </w:r>
      <w:r>
        <w:t xml:space="preserve">ition set-ups. SMOTE+RF has the highest AUC result of 0.929 with FDR of 9.39; however, </w:t>
      </w:r>
      <w:proofErr w:type="spellStart"/>
      <w:r>
        <w:t>XGBoost</w:t>
      </w:r>
      <w:proofErr w:type="spellEnd"/>
      <w:r>
        <w:t xml:space="preserve"> achieved the best F1-score of 0.366. Baseline RF </w:t>
      </w:r>
      <w:r>
        <w:t>achieved a very low FDR of 7.23 and fewer false positives, compared to CHB-MIT.</w:t>
      </w:r>
    </w:p>
    <w:p w:rsidR="00AF0DAD" w:rsidRDefault="00AF0DAD" w14:paraId="6B629C6B" w14:textId="77777777">
      <w:pPr>
        <w:spacing w:after="80"/>
      </w:pPr>
    </w:p>
    <w:p w:rsidR="00AF0DAD" w:rsidRDefault="007C6EAE" w14:paraId="411792C2" w14:textId="77777777">
      <w:pPr>
        <w:spacing w:before="100"/>
        <w:jc w:val="center"/>
      </w:pPr>
      <w:r>
        <w:rPr>
          <w:smallCaps/>
          <w:sz w:val="16"/>
          <w:szCs w:val="16"/>
        </w:rPr>
        <w:t>TABLE VI</w:t>
      </w:r>
    </w:p>
    <w:p w:rsidR="00AF0DAD" w:rsidRDefault="007C6EAE" w14:paraId="4065E6E1" w14:textId="77777777">
      <w:pPr>
        <w:spacing w:after="60"/>
        <w:jc w:val="center"/>
      </w:pPr>
      <w:r>
        <w:rPr>
          <w:rFonts w:ascii="Cardo" w:hAnsi="Cardo" w:eastAsia="Cardo" w:cs="Cardo"/>
          <w:smallCaps/>
          <w:sz w:val="16"/>
          <w:szCs w:val="16"/>
        </w:rPr>
        <w:t>CROSS-DATASET: CHB-MIT</w:t>
      </w:r>
      <w:r>
        <w:rPr>
          <w:rFonts w:ascii="Cardo" w:hAnsi="Cardo" w:eastAsia="Cardo" w:cs="Cardo"/>
          <w:smallCaps/>
          <w:sz w:val="16"/>
          <w:szCs w:val="16"/>
        </w:rPr>
        <w:t xml:space="preserve"> TRAINED → SIENA TESTED. BOLD = BEST.</w:t>
      </w:r>
    </w:p>
    <w:tbl>
      <w:tblPr>
        <w:tblStyle w:val="a5"/>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54333AE4"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20572DBE"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B8289FF"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9F4C96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EDFAFD0"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68A345"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74C4656" w14:textId="77777777">
            <w:pPr>
              <w:spacing w:line="230" w:lineRule="auto"/>
              <w:jc w:val="center"/>
            </w:pPr>
            <w:r>
              <w:rPr>
                <w:b/>
                <w:bCs/>
                <w:color w:val="FFFFFF"/>
                <w:sz w:val="18"/>
                <w:szCs w:val="18"/>
              </w:rPr>
              <w:t>FDR/hr</w:t>
            </w:r>
          </w:p>
        </w:tc>
      </w:tr>
      <w:tr w:rsidR="00AF0DAD" w14:paraId="51D9B7E7"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671B03" w14:textId="77777777">
            <w:pPr>
              <w:spacing w:line="230" w:lineRule="auto"/>
              <w:jc w:val="center"/>
            </w:pPr>
            <w:r>
              <w:rPr>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A84284B" w14:textId="77777777">
            <w:pPr>
              <w:spacing w:line="230" w:lineRule="auto"/>
              <w:jc w:val="center"/>
            </w:pPr>
            <w:r>
              <w:rPr>
                <w:color w:val="000000"/>
                <w:sz w:val="18"/>
                <w:szCs w:val="18"/>
              </w:rPr>
              <w:t>0.091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B0A95CC" w14:textId="77777777">
            <w:pPr>
              <w:spacing w:line="230" w:lineRule="auto"/>
              <w:jc w:val="center"/>
            </w:pPr>
            <w:r>
              <w:rPr>
                <w:color w:val="000000"/>
                <w:sz w:val="18"/>
                <w:szCs w:val="18"/>
              </w:rPr>
              <w:t>0.016</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2170B3" w14:textId="77777777">
            <w:pPr>
              <w:spacing w:line="230" w:lineRule="auto"/>
              <w:jc w:val="center"/>
            </w:pPr>
            <w:r>
              <w:rPr>
                <w:color w:val="000000"/>
                <w:sz w:val="18"/>
                <w:szCs w:val="18"/>
              </w:rPr>
              <w:t>0.027</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ED68B5" w14:textId="77777777">
            <w:pPr>
              <w:spacing w:line="230" w:lineRule="auto"/>
              <w:jc w:val="center"/>
            </w:pPr>
            <w:r>
              <w:rPr>
                <w:color w:val="000000"/>
                <w:sz w:val="18"/>
                <w:szCs w:val="18"/>
              </w:rPr>
              <w:t>0.900</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7D6ADE4" w14:textId="77777777">
            <w:pPr>
              <w:spacing w:line="230" w:lineRule="auto"/>
              <w:jc w:val="center"/>
            </w:pPr>
            <w:r>
              <w:rPr>
                <w:b/>
                <w:bCs/>
                <w:color w:val="000000"/>
                <w:sz w:val="18"/>
                <w:szCs w:val="18"/>
              </w:rPr>
              <w:t>7.23</w:t>
            </w:r>
          </w:p>
        </w:tc>
      </w:tr>
      <w:tr w:rsidR="00AF0DAD" w14:paraId="3DDAB03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70FBFA" w14:textId="77777777">
            <w:pPr>
              <w:spacing w:line="230" w:lineRule="auto"/>
              <w:jc w:val="center"/>
            </w:pPr>
            <w:r>
              <w:rPr>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7F5E3F" w14:textId="77777777">
            <w:pPr>
              <w:spacing w:line="230" w:lineRule="auto"/>
              <w:jc w:val="center"/>
            </w:pPr>
            <w:r>
              <w:rPr>
                <w:b/>
                <w:bCs/>
                <w:color w:val="000000"/>
                <w:sz w:val="18"/>
                <w:szCs w:val="18"/>
              </w:rPr>
              <w:t>0.381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4F41BF" w14:textId="77777777">
            <w:pPr>
              <w:spacing w:line="230" w:lineRule="auto"/>
              <w:jc w:val="center"/>
            </w:pPr>
            <w:r>
              <w:rPr>
                <w:color w:val="000000"/>
                <w:sz w:val="18"/>
                <w:szCs w:val="18"/>
              </w:rPr>
              <w:t>0.127</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9A1255" w14:textId="77777777">
            <w:pPr>
              <w:spacing w:line="230" w:lineRule="auto"/>
              <w:jc w:val="center"/>
            </w:pPr>
            <w:r>
              <w:rPr>
                <w:color w:val="000000"/>
                <w:sz w:val="18"/>
                <w:szCs w:val="18"/>
              </w:rPr>
              <w:t>0.190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EBE0778" w14:textId="77777777">
            <w:pPr>
              <w:spacing w:line="230" w:lineRule="auto"/>
              <w:jc w:val="center"/>
            </w:pPr>
            <w:r>
              <w:rPr>
                <w:b/>
                <w:bCs/>
                <w:color w:val="000000"/>
                <w:sz w:val="18"/>
                <w:szCs w:val="18"/>
              </w:rPr>
              <w:t>0.929</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315019" w14:textId="77777777">
            <w:pPr>
              <w:spacing w:line="230" w:lineRule="auto"/>
              <w:jc w:val="center"/>
            </w:pPr>
            <w:r>
              <w:rPr>
                <w:color w:val="000000"/>
                <w:sz w:val="18"/>
                <w:szCs w:val="18"/>
              </w:rPr>
              <w:t>9.39</w:t>
            </w:r>
          </w:p>
        </w:tc>
      </w:tr>
      <w:tr w:rsidR="00AF0DAD" w14:paraId="19F1624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9A60ADE" w14:textId="77777777">
            <w:pPr>
              <w:spacing w:line="230" w:lineRule="auto"/>
              <w:jc w:val="center"/>
            </w:pPr>
            <w:proofErr w:type="spellStart"/>
            <w:r>
              <w:rPr>
                <w:color w:val="000000"/>
                <w:sz w:val="18"/>
                <w:szCs w:val="18"/>
              </w:rPr>
              <w:t>BalancedRF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1FB8991" w14:textId="77777777">
            <w:pPr>
              <w:spacing w:line="230" w:lineRule="auto"/>
              <w:jc w:val="center"/>
            </w:pPr>
            <w:r>
              <w:rPr>
                <w:color w:val="000000"/>
                <w:sz w:val="18"/>
                <w:szCs w:val="18"/>
              </w:rPr>
              <w:t>0.172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D94BE0" w14:textId="77777777">
            <w:pPr>
              <w:spacing w:line="230" w:lineRule="auto"/>
              <w:jc w:val="center"/>
            </w:pPr>
            <w:r>
              <w:rPr>
                <w:b/>
                <w:bCs/>
                <w:color w:val="000000"/>
                <w:sz w:val="18"/>
                <w:szCs w:val="18"/>
              </w:rPr>
              <w:t>0.714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40C629" w14:textId="77777777">
            <w:pPr>
              <w:spacing w:line="230" w:lineRule="auto"/>
              <w:jc w:val="center"/>
            </w:pPr>
            <w:r>
              <w:rPr>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FF016A" w14:textId="77777777">
            <w:pPr>
              <w:spacing w:line="230" w:lineRule="auto"/>
              <w:jc w:val="center"/>
            </w:pPr>
            <w:r>
              <w:rPr>
                <w:color w:val="000000"/>
                <w:sz w:val="18"/>
                <w:szCs w:val="18"/>
              </w:rPr>
              <w:t>0.915</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4E61646" w14:textId="77777777">
            <w:pPr>
              <w:spacing w:line="230" w:lineRule="auto"/>
              <w:jc w:val="center"/>
            </w:pPr>
            <w:r>
              <w:rPr>
                <w:color w:val="000000"/>
                <w:sz w:val="18"/>
                <w:szCs w:val="18"/>
              </w:rPr>
              <w:t>156.08</w:t>
            </w:r>
          </w:p>
        </w:tc>
      </w:tr>
      <w:tr w:rsidR="00AF0DAD" w14:paraId="2833FFB0"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C55333C" w14:textId="77777777">
            <w:pPr>
              <w:spacing w:line="230" w:lineRule="auto"/>
              <w:jc w:val="center"/>
            </w:pPr>
            <w:proofErr w:type="spellStart"/>
            <w:r>
              <w:rPr>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9B6A06" w14:textId="77777777">
            <w:pPr>
              <w:spacing w:line="230" w:lineRule="auto"/>
              <w:jc w:val="center"/>
            </w:pPr>
            <w:r>
              <w:rPr>
                <w:b/>
                <w:bCs/>
                <w:color w:val="000000"/>
                <w:sz w:val="18"/>
                <w:szCs w:val="18"/>
              </w:rPr>
              <w:t>0.381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3F513B" w14:textId="77777777">
            <w:pPr>
              <w:spacing w:line="230" w:lineRule="auto"/>
              <w:jc w:val="center"/>
            </w:pPr>
            <w:r>
              <w:rPr>
                <w:color w:val="000000"/>
                <w:sz w:val="18"/>
                <w:szCs w:val="18"/>
              </w:rPr>
              <w:t>0.127</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1C113D" w14:textId="77777777">
            <w:pPr>
              <w:spacing w:line="230" w:lineRule="auto"/>
              <w:jc w:val="center"/>
            </w:pPr>
            <w:r>
              <w:rPr>
                <w:color w:val="000000"/>
                <w:sz w:val="18"/>
                <w:szCs w:val="18"/>
              </w:rPr>
              <w:t>0.190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CE0B9B" w14:textId="77777777">
            <w:pPr>
              <w:spacing w:line="230" w:lineRule="auto"/>
              <w:jc w:val="center"/>
            </w:pPr>
            <w:r>
              <w:rPr>
                <w:b/>
                <w:bCs/>
                <w:color w:val="000000"/>
                <w:sz w:val="18"/>
                <w:szCs w:val="18"/>
              </w:rPr>
              <w:t>0.929</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A006DC" w14:textId="77777777">
            <w:pPr>
              <w:spacing w:line="230" w:lineRule="auto"/>
              <w:jc w:val="center"/>
            </w:pPr>
            <w:r>
              <w:rPr>
                <w:color w:val="000000"/>
                <w:sz w:val="18"/>
                <w:szCs w:val="18"/>
              </w:rPr>
              <w:t>9.39</w:t>
            </w:r>
          </w:p>
        </w:tc>
      </w:tr>
      <w:tr w:rsidR="00AF0DAD" w14:paraId="06E3B86D"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color w:val="000000"/>
                <w:sz w:val="18"/>
                <w:szCs w:val="18"/>
              </w:rPr>
              <w:t>0.311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color w:val="000000"/>
                <w:sz w:val="18"/>
                <w:szCs w:val="18"/>
              </w:rPr>
              <w:t>0.444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bCs/>
                <w:color w:val="000000"/>
                <w:sz w:val="18"/>
                <w:szCs w:val="18"/>
              </w:rPr>
              <w:t>0.366</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color w:val="000000"/>
                <w:sz w:val="18"/>
                <w:szCs w:val="18"/>
              </w:rPr>
              <w:t>0.915</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color w:val="000000"/>
                <w:sz w:val="18"/>
                <w:szCs w:val="18"/>
              </w:rPr>
              <w:t>44.80</w:t>
            </w:r>
          </w:p>
        </w:tc>
      </w:tr>
    </w:tbl>
    <w:p w:rsidR="00AF0DAD" w:rsidRDefault="00AF0DAD" w14:paraId="6926EB69" w14:textId="77777777">
      <w:pPr>
        <w:spacing w:after="80"/>
      </w:pPr>
    </w:p>
    <w:p w:rsidR="00AF0DAD" w:rsidRDefault="007C6EAE" w14:paraId="152215BB" w14:textId="77777777">
      <w:pPr>
        <w:spacing w:before="60"/>
        <w:jc w:val="center"/>
      </w:pPr>
      <w:r>
        <w:rPr>
          <w:noProof/>
        </w:rPr>
        <w:drawing>
          <wp:inline distT="0" distB="0" distL="0" distR="0" wp14:anchorId="7A74FF46" wp14:editId="75720C19">
            <wp:extent cx="2286000" cy="15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286000" cy="1524000"/>
                    </a:xfrm>
                    <a:prstGeom prst="rect">
                      <a:avLst/>
                    </a:prstGeom>
                    <a:ln/>
                  </pic:spPr>
                </pic:pic>
              </a:graphicData>
            </a:graphic>
          </wp:inline>
        </w:drawing>
      </w:r>
    </w:p>
    <w:p w:rsidR="00AF0DAD" w:rsidRDefault="007C6EAE" w14:paraId="57A860B4" w14:textId="77777777">
      <w:pPr>
        <w:spacing w:after="60"/>
        <w:jc w:val="center"/>
      </w:pPr>
      <w:r>
        <w:rPr>
          <w:i/>
          <w:iCs/>
          <w:sz w:val="18"/>
          <w:szCs w:val="18"/>
        </w:rPr>
        <w:t>Fig. 3. AUC-ROC: CHB-MIT vs Siena cross-dataset validation.</w:t>
      </w:r>
    </w:p>
    <w:p w:rsidR="00AF0DAD" w:rsidRDefault="007C6EAE" w14:paraId="7192B4F3" w14:textId="77777777">
      <w:pPr>
        <w:spacing w:before="100" w:after="40" w:line="238" w:lineRule="auto"/>
      </w:pPr>
      <w:r>
        <w:rPr>
          <w:i/>
          <w:iCs/>
        </w:rPr>
        <w:t>F. Discussion</w:t>
      </w:r>
    </w:p>
    <w:p w:rsidR="00AF0DAD" w:rsidRDefault="007C6EAE" w14:paraId="2434CD22" w14:textId="77777777">
      <w:pPr>
        <w:spacing w:line="238" w:lineRule="auto"/>
        <w:ind w:firstLine="360"/>
        <w:jc w:val="both"/>
      </w:pPr>
      <w:r>
        <w:t>There are three important results. The first one mentions that AUC-ROC has proved to be more reliable than F1 in EEG with imbalanced data. Thus, the Balanced RF achieved Recall=0.991, but the FDR value was equal to 515/hour. The only viable configuration i</w:t>
      </w:r>
      <w:r>
        <w:t>dentified in the baseline RF with AUC-ROC equal to 0.979 is characterized by low FDR equal to 14.01. The second finding states that applying resampling techniques leads to high rates of missing alarms without increasing AUC-ROC scores. The third finding re</w:t>
      </w:r>
      <w:r>
        <w:t>marks that AUC-ROC value which is over 0.90 for the Siena test without domain adaptation appears to outperform many studies in the field of cross-institution EEG research.</w:t>
      </w:r>
    </w:p>
    <w:p w:rsidR="00AF0DAD" w:rsidRDefault="007C6EAE" w14:paraId="18AE58C3" w14:textId="77777777">
      <w:pPr>
        <w:spacing w:before="140" w:after="60"/>
        <w:jc w:val="center"/>
      </w:pPr>
      <w:r>
        <w:rPr>
          <w:smallCaps/>
        </w:rPr>
        <w:t>V. Conclusion</w:t>
      </w:r>
    </w:p>
    <w:p w:rsidR="00AF0DAD" w:rsidRDefault="007C6EAE" w14:paraId="738FE849" w14:textId="77777777">
      <w:pPr>
        <w:spacing w:line="238" w:lineRule="auto"/>
        <w:ind w:firstLine="360"/>
        <w:jc w:val="both"/>
      </w:pPr>
      <w:r>
        <w:t>The paper delivers a thorough comparison of five techniques for handling class imbalance in EEG-based epileptic seizure detection, used on CHB-MIT and validated in the Siena Scalp EEG database. The Baseline RF obtains an AUC-ROC of 0.980±0.001 and FDR/hour</w:t>
      </w:r>
      <w:r>
        <w:t xml:space="preserve"> of 12.91±1.56 on CHB-MIT, along with an AUC of 0.900 in Siena’s cross-dataset evaluation. SMOTE+RF achieves the highest cross-dataset AUC of 0.929.</w:t>
      </w:r>
    </w:p>
    <w:p w:rsidR="00AF0DAD" w:rsidRDefault="007C6EAE" w14:paraId="72CF223E" w14:textId="77777777">
      <w:pPr>
        <w:spacing w:line="238" w:lineRule="auto"/>
        <w:ind w:firstLine="360"/>
        <w:jc w:val="both"/>
      </w:pPr>
      <w:r>
        <w:t>In conclusion, several points are worth reiterating: First, the use of resampling resulted in an FDR rising</w:t>
      </w:r>
      <w:r>
        <w:t xml:space="preserve"> to unacceptable levels of 98–515/hour despite improving the recall. Second, the AUC-ROC exceeds 0.90 in two independent datasets, demonstrating the capability for </w:t>
      </w:r>
      <w:r>
        <w:lastRenderedPageBreak/>
        <w:t>feature-level generalization. Third, tuning the threshold has to consider the FDR/hour as on</w:t>
      </w:r>
      <w:r>
        <w:t xml:space="preserve">e of the main clinical restrictions. Future work will aim to perform leave-one-patient-out (LOPO) cross-validation on the entire CHB-MIT set and </w:t>
      </w:r>
      <w:proofErr w:type="spellStart"/>
      <w:r>
        <w:t>analyze</w:t>
      </w:r>
      <w:proofErr w:type="spellEnd"/>
      <w:r>
        <w:t xml:space="preserve"> the possibility of transfer learning for the purpose of improving F1-score across datasets.</w:t>
      </w:r>
    </w:p>
    <w:p w:rsidR="00AF0DAD" w:rsidRDefault="007C6EAE" w14:paraId="0F6189C1" w14:textId="77777777">
      <w:pPr>
        <w:spacing w:before="140" w:after="60"/>
        <w:jc w:val="center"/>
      </w:pPr>
      <w:r>
        <w:rPr>
          <w:smallCaps/>
        </w:rPr>
        <w:t>Acknowledgm</w:t>
      </w:r>
      <w:r>
        <w:rPr>
          <w:smallCaps/>
        </w:rPr>
        <w:t>ent</w:t>
      </w:r>
    </w:p>
    <w:p w:rsidR="00AF0DAD" w:rsidRDefault="007C6EAE" w14:paraId="2BEE73E0" w14:textId="77777777">
      <w:pPr>
        <w:spacing w:line="238" w:lineRule="auto"/>
        <w:ind w:firstLine="360"/>
        <w:jc w:val="both"/>
      </w:pPr>
      <w:r>
        <w:t xml:space="preserve">The authors give their gratitude to the Children’s Hospital Boston and MIT for providing the CHB-MIT database and also University of Siena for providing the Siena Scalp EEG Database, which are both accessible in </w:t>
      </w:r>
      <w:proofErr w:type="spellStart"/>
      <w:r>
        <w:t>PhysioNet</w:t>
      </w:r>
      <w:proofErr w:type="spellEnd"/>
      <w:r>
        <w:t>. The authors appreciate the sc</w:t>
      </w:r>
      <w:r>
        <w:t xml:space="preserve">ikit-learn, imbalanced-learn, </w:t>
      </w:r>
      <w:proofErr w:type="spellStart"/>
      <w:r>
        <w:t>XGBoost</w:t>
      </w:r>
      <w:proofErr w:type="spellEnd"/>
      <w:r>
        <w:t>, and SHAP open-source communities too.</w:t>
      </w:r>
    </w:p>
    <w:p w:rsidR="00AF0DAD" w:rsidRDefault="007C6EAE" w14:paraId="75E02C24" w14:textId="77777777">
      <w:pPr>
        <w:spacing w:before="140" w:after="60"/>
        <w:jc w:val="center"/>
      </w:pPr>
      <w:r>
        <w:rPr>
          <w:smallCaps/>
        </w:rPr>
        <w:t>References</w:t>
      </w:r>
    </w:p>
    <w:p w:rsidR="00AF0DAD" w:rsidRDefault="007C6EAE" w14:paraId="340A6421" w14:textId="1659E736">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rsidR="00AF0DAD" w:rsidRDefault="007C6EAE" w14:paraId="0DB013FE" w14:textId="1207C47B">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rsidR="00AF0DAD" w:rsidRDefault="007C6EAE" w14:paraId="36FBAE1F" w14:textId="4F096F8F">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rsidR="00AF0DAD" w:rsidRDefault="007C6EAE" w14:paraId="7053B399" w14:textId="3809A8BA">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rsidR="00AF0DAD" w:rsidRDefault="007C6EAE" w14:paraId="561DFAB4" w14:textId="659AB100">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rsidR="00AF0DAD" w:rsidRDefault="007C6EAE" w14:paraId="5727AAA0" w14:textId="7A852723">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rsidR="00AF0DAD" w:rsidRDefault="007C6EAE" w14:paraId="27C990CC" w14:textId="613B5742">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rsidR="00AF0DAD" w:rsidRDefault="007C6EAE" w14:paraId="7AC49F53" w14:textId="3C8F6E65">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rsidR="00AF0DAD" w:rsidRDefault="007C6EAE" w14:paraId="64211C5A" w14:textId="658AF65A">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rsidR="00AF0DAD" w:rsidRDefault="007C6EAE" w14:paraId="6549836E" w14:textId="1F19B67C">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rsidR="00AF0DAD" w:rsidRDefault="007C6EAE" w14:paraId="504411E4" w14:textId="387A7A14">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rsidR="00AF0DAD" w:rsidRDefault="007C6EAE" w14:paraId="5E6F2620" w14:textId="4DAA3299">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rsidR="00AF0DAD" w:rsidRDefault="007C6EAE" w14:paraId="691692B5" w14:textId="1563EF8D">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rsidR="00AF0DAD" w:rsidRDefault="007C6EAE" w14:paraId="220717FA" w14:textId="35E9B124">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orient="portrait"/>
      <w:pgMar w:top="1077" w:right="812" w:bottom="2438" w:left="812" w:header="708" w:footer="708" w:gutter="0"/>
      <w:docGrid w:linePitch="272"/>
      <w:cols w:num="2" w:space="24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87B55BF-584C-4B5D-BC4D-5A85DCAC9EAA}" r:id="rId1"/>
  </w:font>
  <w:font w:name="Arial Unicode MS">
    <w:altName w:val="Arial"/>
    <w:panose1 w:val="020B0604020202020204"/>
    <w:charset w:val="00"/>
    <w:family w:val="auto"/>
    <w:pitch w:val="default"/>
  </w:font>
  <w:font w:name="Cardo">
    <w:charset w:val="00"/>
    <w:family w:val="auto"/>
    <w:pitch w:val="default"/>
    <w:embedRegular w:fontKey="{F07A9B40-8842-47EF-BEF3-F349CC5AB863}" r:id="rId2"/>
  </w:font>
  <w:font w:name="Calibri">
    <w:panose1 w:val="020F0502020204030204"/>
    <w:charset w:val="00"/>
    <w:family w:val="swiss"/>
    <w:pitch w:val="variable"/>
    <w:sig w:usb0="E4002EFF" w:usb1="C000247B" w:usb2="00000009" w:usb3="00000000" w:csb0="000001FF" w:csb1="00000000"/>
    <w:embedRegular w:fontKey="{5F7A0C28-7E92-4641-B518-3B3CA7B74315}" r:id="rId3"/>
  </w:font>
  <w:font w:name="Cambria">
    <w:panose1 w:val="02040503050406030204"/>
    <w:charset w:val="00"/>
    <w:family w:val="roman"/>
    <w:pitch w:val="variable"/>
    <w:sig w:usb0="E00006FF" w:usb1="420024FF" w:usb2="02000000" w:usb3="00000000" w:csb0="0000019F" w:csb1="00000000"/>
    <w:embedRegular w:fontKey="{A149F539-139A-4A40-B727-EAF458571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 w:val="024FE564"/>
    <w:rsid w:val="02E416BE"/>
    <w:rsid w:val="068B0D15"/>
    <w:rsid w:val="0998B163"/>
    <w:rsid w:val="0F6BC1A2"/>
    <w:rsid w:val="10A5D4DA"/>
    <w:rsid w:val="15730575"/>
    <w:rsid w:val="1A6F1C5F"/>
    <w:rsid w:val="256A6E84"/>
    <w:rsid w:val="2C679AA7"/>
    <w:rsid w:val="2DFC5E54"/>
    <w:rsid w:val="35AD67D0"/>
    <w:rsid w:val="36D55442"/>
    <w:rsid w:val="3F6880E8"/>
    <w:rsid w:val="44635EF0"/>
    <w:rsid w:val="46EFE916"/>
    <w:rsid w:val="4EFE2ED5"/>
    <w:rsid w:val="54F802FA"/>
    <w:rsid w:val="5576D592"/>
    <w:rsid w:val="55D1E4AE"/>
    <w:rsid w:val="5CD909A1"/>
    <w:rsid w:val="603CA42E"/>
    <w:rsid w:val="60FCE9F0"/>
    <w:rsid w:val="610CE0B0"/>
    <w:rsid w:val="615AF365"/>
    <w:rsid w:val="65336062"/>
    <w:rsid w:val="70876794"/>
    <w:rsid w:val="7F14144A"/>
    <w:rsid w:val="7FA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SOHA CHAND - 70122400036</lastModifiedBy>
  <revision>14</revision>
  <dcterms:created xsi:type="dcterms:W3CDTF">2026-08-13T09:10:00.0000000Z</dcterms:created>
  <dcterms:modified xsi:type="dcterms:W3CDTF">2026-08-13T15:36:39.1177504Z</dcterms:modified>
</coreProperties>
</file>