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0"/>
          <w:szCs w:val="40"/>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440" w:right="1440" w:bottom="1440" w:left="144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The condition of epilepsy affects over fifty million people worldwide and involves seizures that are produced because of abnormal behavior of the brain. The automatic discovery of seizures is based on signals from EEGs. However, the problem is in the great imbalance of class performance: the modes of seizures represent less than two percent of the data on EEGs, resulting in a ratio up to 115.7 (seizures to no-seizures). The current research aims to conduct a comparative test of five methods dealing with class imbalance on the basis of CHB-MIT Scalp EEG Database. There were tested Statistical features in time domain and in frequency band: 11 features were extracted from the 2 seconds wide time window. PCA was used for compression of 120 features. The following techniques indicated good performance according to different tests – Baseline Random Forest (RF), RF+ SMOTE, Balanced Random Forest, SMOTETomek+RF, and XGBoost. The outcomes of tests prove that the Baseline Random Forest has 0.980±0.001 and a very good FDR (12.91±1.56). All models achieve inference times below 0.025ms per window, confirming real-time deployment feasibility.</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Siena, AUC-ROC, false detection rate, cross-dataset validation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regarded as one of the most common types of chronic neurological conditions that exists in the world and affects more than 50 million individuals regardless of their age [1]. It is a disorder characterized by recurrent seizures that are not stimulated in any way and occur as a result of abnormal electric discharges in the brain. In addition to the isolation from injury or sudden unexpected death in epilepsy (SUDEP), its chronic unpredictability leads to a lot of limitations associated with driving, work, and independent living [2].</w:t>
      </w:r>
    </w:p>
    <w:p>
      <w:pPr>
        <w:spacing w:after="0" w:before="0" w:line="238"/>
        <w:ind w:firstLine="360"/>
        <w:jc w:val="both"/>
      </w:pPr>
      <w:r>
        <w:rPr>
          <w:rFonts w:ascii="Times New Roman" w:cs="Times New Roman" w:eastAsia="Times New Roman" w:hAnsi="Times New Roman"/>
          <w:sz w:val="20"/>
          <w:szCs w:val="20"/>
        </w:rPr>
        <w:t xml:space="preserve">EEG is noted for being the conventional clinical gold standard for detection of epileptic activities. In practice, the process of long-term electroencephalography would produce hours to days of continuously recorded multi-channel data. Manual expert review is characterized by being an inefficient and subjective process which relies on trained neurologists for achieving the purpose of the experiment [3].</w:t>
      </w:r>
    </w:p>
    <w:p>
      <w:pPr>
        <w:spacing w:after="0" w:before="0" w:line="238"/>
        <w:ind w:firstLine="360"/>
        <w:jc w:val="both"/>
      </w:pPr>
      <w:r>
        <w:rPr>
          <w:rFonts w:ascii="Times New Roman" w:cs="Times New Roman" w:eastAsia="Times New Roman" w:hAnsi="Times New Roman"/>
          <w:sz w:val="20"/>
          <w:szCs w:val="20"/>
        </w:rPr>
        <w:t xml:space="preserve">One of the major obstacles is the extreme class imbalance seen in continuous EEG, where seizures constitute only 2% of the time of recording, resulting in ratios that may reach as high as 115.7:1. Traditional classifiers display a bias towards the dominant class and achieve high overall accuracy while lacking the required sensitivity when detecting seizures. In addition, established metrics like F1 score are reliant on the selection of a threshold, but clinical applications require an evaluation of the rate of false detections in an hour.</w:t>
      </w:r>
    </w:p>
    <w:p>
      <w:pPr>
        <w:spacing w:after="0" w:before="0" w:line="238"/>
        <w:ind w:firstLine="360"/>
        <w:jc w:val="both"/>
      </w:pPr>
      <w:r>
        <w:rPr>
          <w:rFonts w:ascii="Times New Roman" w:cs="Times New Roman" w:eastAsia="Times New Roman" w:hAnsi="Times New Roman"/>
          <w:sz w:val="20"/>
          <w:szCs w:val="20"/>
        </w:rPr>
        <w:t xml:space="preserve">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with five random seeds being used; (iv) ablation study on the number of PCA components; and (v) feasibility study regarding the real-time application of the model proving it has inferencing time of sub-millisecond duration.</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The CHB-MIT Scalp EEG Database was established by Shoeb and Guttag [4], who have presented a patient-specific SVM-based seizure detection model. The study provides a benchmark and inspires future research in the area. The research done by Subasi and Gursoy [5] shows that PCA-compressed statistical EEG features are in the lead when performing inter-patient analyses with SVM classification. Also, Acharya et al. [7] have summarized the features that can be used in EEG analysis, emphasizing that a mix of both time and frequency domain features is superior.</w:t>
      </w:r>
    </w:p>
    <w:p>
      <w:pPr>
        <w:spacing w:after="0" w:before="0" w:line="238"/>
        <w:ind w:firstLine="360"/>
        <w:jc w:val="both"/>
      </w:pPr>
      <w:r>
        <w:rPr>
          <w:rFonts w:ascii="Times New Roman" w:cs="Times New Roman" w:eastAsia="Times New Roman" w:hAnsi="Times New Roman"/>
          <w:sz w:val="20"/>
          <w:szCs w:val="20"/>
        </w:rPr>
        <w:t xml:space="preserve">Chawla et al. [8] first introduced the SMOTE method in minority class oversampling, but the default 1:1 strategy failed at extreme imbalance ratios thus leading to an unusable classifier. Batista et al. [9] suggested that the SMOTETomek method be applied as a mix of SMOTE and Tomek links. Moreover, the Balanced Random Forest where undersampling is applied at per-bootstrap level was introduced by Chen et al. [10]. The XGBoost method which utilizes scale_pos_weight in order to reduce imbalance in the created gradient boosting loss function was introduced by Chen and Guestrin [12].</w:t>
      </w:r>
    </w:p>
    <w:p>
      <w:pPr>
        <w:spacing w:after="60" w:before="140" w:line="240"/>
        <w:jc w:val="center"/>
      </w:pPr>
      <w:r>
        <w:rPr>
          <w:rFonts w:ascii="Times New Roman" w:cs="Times New Roman" w:eastAsia="Times New Roman" w:hAnsi="Times New Roman"/>
          <w:smallCaps/>
          <w:sz w:val="20"/>
          <w:szCs w:val="20"/>
        </w:rPr>
        <w:t xml:space="preserve">III. Methodology</w:t>
      </w:r>
    </w:p>
    <w:p>
      <w:pPr>
        <w:spacing w:after="0" w:before="60"/>
        <w:jc w:val="center"/>
      </w:pPr>
      <w:r>
        <w:drawing>
          <wp:inline distT="0" distB="0" distL="0" distR="0">
            <wp:extent cx="1809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811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 [4][8][10][12][14].</w:t>
      </w:r>
    </w:p>
    <w:p>
      <w:pPr>
        <w:spacing w:after="0" w:before="0" w:line="238"/>
        <w:ind w:firstLine="360"/>
        <w:jc w:val="both"/>
      </w:pPr>
      <w:r>
        <w:rPr>
          <w:rFonts w:ascii="Times New Roman" w:cs="Times New Roman" w:eastAsia="Times New Roman" w:hAnsi="Times New Roman"/>
          <w:sz w:val="20"/>
          <w:szCs w:val="20"/>
        </w:rPr>
        <w:t xml:space="preserve">Figure 1 shows the overall pipeline of the proposed EEG-based seizure detection system, from raw signal acquisition and windowing through statistical feature extraction, dimensionality reduction, class imbalance handling, and clinical evaluation.</w:t>
      </w:r>
    </w:p>
    <w:p>
      <w:pPr>
        <w:spacing w:after="40" w:before="100" w:line="238"/>
        <w:jc w:val="left"/>
      </w:pPr>
      <w:r>
        <w:rPr>
          <w:rFonts w:ascii="Times New Roman" w:cs="Times New Roman" w:eastAsia="Times New Roman" w:hAnsi="Times New Roman"/>
          <w:i/>
          <w:iCs/>
          <w:sz w:val="20"/>
          <w:szCs w:val="20"/>
        </w:rPr>
        <w:t xml:space="preserve">A. Datasets</w:t>
      </w:r>
    </w:p>
    <w:p>
      <w:pPr>
        <w:spacing w:after="0" w:before="0" w:line="238"/>
        <w:ind w:firstLine="360"/>
        <w:jc w:val="both"/>
      </w:pPr>
      <w:r>
        <w:rPr>
          <w:rFonts w:ascii="Times New Roman" w:cs="Times New Roman" w:eastAsia="Times New Roman" w:hAnsi="Times New Roman"/>
          <w:sz w:val="20"/>
          <w:szCs w:val="20"/>
        </w:rPr>
        <w:t xml:space="preserve">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imbalance in the dataset comes out to be the ratio of 115.7:1.</w:t>
      </w:r>
    </w:p>
    <w:p>
      <w:pPr>
        <w:spacing w:after="0" w:before="0" w:line="238"/>
        <w:ind w:firstLine="360"/>
        <w:jc w:val="both"/>
      </w:pPr>
      <w:r>
        <w:rPr>
          <w:rFonts w:ascii="Times New Roman" w:cs="Times New Roman" w:eastAsia="Times New Roman" w:hAnsi="Times New Roman"/>
          <w:sz w:val="20"/>
          <w:szCs w:val="20"/>
        </w:rPr>
        <w:t xml:space="preserve">The Siena Scalp EEG Database [14] encompasses recordings of 14 adult participants from the University of Siena in Italy with an initial sampling rate of 512 Hz and subsequently resampled at 256 Hz. The models developed on the basis of the CHB-MIT dataset are put to the test on the Siena Scalp EEG Database without undergoing any training, thus constituting a severe test for cross-dataset generalization.</w:t>
      </w:r>
    </w:p>
    <w:p>
      <w:pPr>
        <w:spacing w:after="40" w:before="100" w:line="238"/>
        <w:jc w:val="left"/>
      </w:pPr>
      <w:r>
        <w:rPr>
          <w:rFonts w:ascii="Times New Roman" w:cs="Times New Roman" w:eastAsia="Times New Roman" w:hAnsi="Times New Roman"/>
          <w:i/>
          <w:iCs/>
          <w:sz w:val="20"/>
          <w:szCs w:val="20"/>
        </w:rPr>
        <w:t xml:space="preserve">B. Feature Extraction</w:t>
      </w:r>
    </w:p>
    <w:p>
      <w:pPr>
        <w:spacing w:after="0" w:before="0" w:line="238"/>
        <w:ind w:firstLine="360"/>
        <w:jc w:val="both"/>
      </w:pPr>
      <w:r>
        <w:rPr>
          <w:rFonts w:ascii="Times New Roman" w:cs="Times New Roman" w:eastAsia="Times New Roman" w:hAnsi="Times New Roman"/>
          <w:sz w:val="20"/>
          <w:szCs w:val="20"/>
        </w:rPr>
        <w:t xml:space="preserve">EEG signals are divided into non-overlapping two-second intervals. Each channel has eleven features (TABLE I), which consists of seven time-related metrics and four frequency powers (delta, theta, alpha, beta), obtained through NumPy FFT. The z-score normalization is done on each channel before frequency calculation in order to maintain the scale of amplitudes unaffected by the recording site. Therefore, a feature vector of 253 dimensions (23×11) is obtained for each segment of the recording.</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per window</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 signal power</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 elevated during seizures</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Delta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0.5–4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Theta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4–8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Alpha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8–13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13–30 Hz</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only being used to avoid data leaks. At 120 components, 99.6% of the total variance is explained, as validated through the ablation study in the Results and Discussion section. Fitting the PCA transform exclusively on training data ensures that no information from the test set influences the learned projection, preventing a common but critical source of data leakage in EEG studies.</w:t>
      </w:r>
    </w:p>
    <w:p>
      <w:pPr>
        <w:spacing w:after="40" w:before="100" w:line="238"/>
        <w:jc w:val="left"/>
      </w:pPr>
      <w:r>
        <w:rPr>
          <w:rFonts w:ascii="Times New Roman" w:cs="Times New Roman" w:eastAsia="Times New Roman" w:hAnsi="Times New Roman"/>
          <w:i/>
          <w:iCs/>
          <w:sz w:val="20"/>
          <w:szCs w:val="20"/>
        </w:rPr>
        <w:t xml:space="preserve">D. Classification Techniques</w:t>
      </w:r>
    </w:p>
    <w:p>
      <w:pPr>
        <w:spacing w:after="0" w:before="0" w:line="238"/>
        <w:ind w:firstLine="360"/>
        <w:jc w:val="both"/>
      </w:pPr>
      <w:r>
        <w:rPr>
          <w:rFonts w:ascii="Times New Roman" w:cs="Times New Roman" w:eastAsia="Times New Roman" w:hAnsi="Times New Roman"/>
          <w:sz w:val="20"/>
          <w:szCs w:val="20"/>
        </w:rPr>
        <w:t xml:space="preserve">This research assessed three machine learning algorithms that are based on trees: Random Forest (RF), Balanced Random Forest (BRF), and Extreme Gradient Boosting (XGBoost). These classifiers were chosen because of their reliability, capability to manage nonlinear relationships, and good performance on tabular EEG metrics.</w:t>
      </w:r>
    </w:p>
    <w:p>
      <w:pPr>
        <w:spacing w:after="0" w:before="0" w:line="238"/>
        <w:ind w:firstLine="360"/>
        <w:jc w:val="both"/>
      </w:pPr>
      <w:r>
        <w:rPr>
          <w:rFonts w:ascii="Times New Roman" w:cs="Times New Roman" w:eastAsia="Times New Roman" w:hAnsi="Times New Roman"/>
          <w:sz w:val="20"/>
          <w:szCs w:val="20"/>
        </w:rPr>
        <w:t xml:space="preserve">Random Forest (RF): Random Forest is a methodology of ensemble learning, which involves making multiple decision trees using the bootstrap aggregation approach together with random feature selection. Each individual tree forecasts the result separately, after which majority voting is used to determine the general class. The randomization as a result of tree creation accounted for better generalization and lesser overfitting, thus making Random Forest efficient for processing noisy EEG signals.</w:t>
      </w:r>
    </w:p>
    <w:p>
      <w:pPr>
        <w:spacing w:after="0" w:before="0" w:line="238"/>
        <w:ind w:firstLine="360"/>
        <w:jc w:val="both"/>
      </w:pPr>
      <w:r>
        <w:rPr>
          <w:rFonts w:ascii="Times New Roman" w:cs="Times New Roman" w:eastAsia="Times New Roman" w:hAnsi="Times New Roman"/>
          <w:sz w:val="20"/>
          <w:szCs w:val="20"/>
        </w:rPr>
        <w:t xml:space="preserve">Balanced Random Forest (BRF): BRF is a modified form of the Random Forest that has been specifically designed to work efficiently with imbalanced datasets. While training each of the trees, the algorithm reduces the number of majority class samples randomly while keeping all minority class samples, thus creating balanced bootstrap subsets. Thanks to this aspect, the classifier easily learns to recognize seizure signals without using external methods of resampling.</w:t>
      </w:r>
    </w:p>
    <w:p>
      <w:pPr>
        <w:spacing w:after="0" w:before="0" w:line="238"/>
        <w:ind w:firstLine="360"/>
        <w:jc w:val="both"/>
      </w:pPr>
      <w:r>
        <w:rPr>
          <w:rFonts w:ascii="Times New Roman" w:cs="Times New Roman" w:eastAsia="Times New Roman" w:hAnsi="Times New Roman"/>
          <w:sz w:val="20"/>
          <w:szCs w:val="20"/>
        </w:rPr>
        <w:t xml:space="preserve">Extreme Gradient Boosting (XGBoost): The XGBoost is a gradient boosting algorithm that builds a series of decision trees where each of the new trees aims to fix mistakes made by previous trees. In order to solve the outstanding class skewness existing in EEG seizure detection, the parameter scale_pos_weight was used to give more importance to the seizure samples in the course of training.</w:t>
      </w:r>
    </w:p>
    <w:p>
      <w:pPr>
        <w:spacing w:after="40" w:before="100" w:line="238"/>
        <w:jc w:val="left"/>
      </w:pPr>
      <w:r>
        <w:rPr>
          <w:rFonts w:ascii="Times New Roman" w:cs="Times New Roman" w:eastAsia="Times New Roman" w:hAnsi="Times New Roman"/>
          <w:i/>
          <w:iCs/>
          <w:sz w:val="20"/>
          <w:szCs w:val="20"/>
        </w:rPr>
        <w:t xml:space="preserve">E. Class Imbalance Handling</w:t>
      </w:r>
    </w:p>
    <w:p>
      <w:pPr>
        <w:spacing w:after="0" w:before="0" w:line="238"/>
        <w:ind w:firstLine="360"/>
        <w:jc w:val="both"/>
      </w:pPr>
      <w:r>
        <w:rPr>
          <w:rFonts w:ascii="Times New Roman" w:cs="Times New Roman" w:eastAsia="Times New Roman" w:hAnsi="Times New Roman"/>
          <w:sz w:val="20"/>
          <w:szCs w:val="20"/>
        </w:rPr>
        <w:t xml:space="preserve">The paper assesses five strategies: (1) the baseline random forest, which consists of 100 estimators and maximum depth of 10; (2) RF+ SMOTE with sampling strategy set to 0.05; (3) the balanced random forest with majority undersampling performed through bootstrap; (4) SMOTETomek combining SMOTE with Tomek Links cleaning method; and (5) XGBoost, for which scale_pos_weight is set to 115.7.</w:t>
      </w:r>
    </w:p>
    <w:p>
      <w:pPr>
        <w:spacing w:after="0" w:before="0" w:line="238"/>
        <w:ind w:firstLine="360"/>
        <w:jc w:val="both"/>
      </w:pPr>
      <w:r>
        <w:rPr>
          <w:rFonts w:ascii="Times New Roman" w:cs="Times New Roman" w:eastAsia="Times New Roman" w:hAnsi="Times New Roman"/>
          <w:sz w:val="20"/>
          <w:szCs w:val="20"/>
        </w:rPr>
        <w:t xml:space="preserve">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w:t>
      </w:r>
    </w:p>
    <w:p>
      <w:pPr>
        <w:spacing w:after="40" w:before="100" w:line="238"/>
        <w:jc w:val="left"/>
      </w:pPr>
      <w:r>
        <w:rPr>
          <w:rFonts w:ascii="Times New Roman" w:cs="Times New Roman" w:eastAsia="Times New Roman" w:hAnsi="Times New Roman"/>
          <w:i/>
          <w:iCs/>
          <w:sz w:val="20"/>
          <w:szCs w:val="20"/>
        </w:rPr>
        <w:t xml:space="preserve">F. Evaluation Protocol</w:t>
      </w:r>
    </w:p>
    <w:p>
      <w:pPr>
        <w:spacing w:after="0" w:before="0" w:line="238"/>
        <w:ind w:firstLine="360"/>
        <w:jc w:val="both"/>
      </w:pPr>
      <w:r>
        <w:rPr>
          <w:rFonts w:ascii="Times New Roman" w:cs="Times New Roman" w:eastAsia="Times New Roman" w:hAnsi="Times New Roman"/>
          <w:sz w:val="20"/>
          <w:szCs w:val="20"/>
        </w:rPr>
        <w:t xml:space="preserve">The metrics of Precision, Recall, F1-score, AUC-ROC, and FDR/hour are provided. Every model underwent analysis with five random seeds and this was expressed as mean±std. The time required to make inferences was measured for a time period of every two seconds.</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CHB-MIT Technique Comparison</w:t>
      </w:r>
    </w:p>
    <w:p>
      <w:pPr>
        <w:spacing w:after="0" w:before="0" w:line="238"/>
        <w:ind w:firstLine="360"/>
        <w:jc w:val="both"/>
      </w:pPr>
      <w:r>
        <w:rPr>
          <w:rFonts w:ascii="Times New Roman" w:cs="Times New Roman" w:eastAsia="Times New Roman" w:hAnsi="Times New Roman"/>
          <w:sz w:val="20"/>
          <w:szCs w:val="20"/>
        </w:rPr>
        <w:t xml:space="preserve">TABLE II presents the results for patient chb05, for whom the baseline RF attains the best AUC-ROC at 0.979 as well as the lowest FDR/hour of 14.01. Balanced RF generates highest recall of 0.991, but the number of FDR reaches a catastrophic level of 515/hr. SMOTE and SMOTETomek both yield FDR of 98.55/hr, while XGBoost provides only a moderate performance.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CHB-MIT SEIZURE CLASS EVALUATION (SEED=42). BOLD = BEST PER COLUMN.</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6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8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Baseline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0.705</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0.593</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14.01</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0.991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515.29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0.285</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0.916</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184.60</w:t>
            </w:r>
          </w:p>
        </w:tc>
      </w:tr>
    </w:tbl>
    <w:p>
      <w:pPr>
        <w:spacing w:after="80" w:before="0"/>
      </w:pPr>
    </w:p>
    <w:p>
      <w:pPr>
        <w:spacing w:after="0" w:before="60"/>
        <w:jc w:val="center"/>
      </w:pPr>
      <w:r>
        <w:drawing>
          <wp:inline distT="0" distB="0" distL="0" distR="0">
            <wp:extent cx="2286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7637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2. CHB-MIT technique comparison: Precision, Recall and F1-Score.</w:t>
      </w:r>
    </w:p>
    <w:p>
      <w:pPr>
        <w:spacing w:after="40" w:before="100" w:line="238"/>
        <w:jc w:val="left"/>
      </w:pPr>
      <w:r>
        <w:rPr>
          <w:rFonts w:ascii="Times New Roman" w:cs="Times New Roman" w:eastAsia="Times New Roman" w:hAnsi="Times New Roman"/>
          <w:i/>
          <w:iCs/>
          <w:sz w:val="20"/>
          <w:szCs w:val="20"/>
        </w:rPr>
        <w:t xml:space="preserve">B. Statistical Robustness</w:t>
      </w:r>
    </w:p>
    <w:p>
      <w:pPr>
        <w:spacing w:after="0" w:before="0" w:line="238"/>
        <w:ind w:firstLine="360"/>
        <w:jc w:val="both"/>
      </w:pPr>
      <w:r>
        <w:rPr>
          <w:rFonts w:ascii="Times New Roman" w:cs="Times New Roman" w:eastAsia="Times New Roman" w:hAnsi="Times New Roman"/>
          <w:sz w:val="20"/>
          <w:szCs w:val="20"/>
        </w:rPr>
        <w:t xml:space="preserve">TABLE III reports Baseline RF performance across five seeds. AUC-ROC is stable at 0.980±0.001, confirming discriminative ability is seed-independent. FDR/hour of 12.91±1.56 remains consistently clinically acceptable.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BASELINE RF STATISTICAL ROBUSTNESS (5 SEEDS)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tblGrid>
      <w:tr>
        <w:tc>
          <w:tcPr>
            <w:tcW w:type="dxa" w:w="16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Metric</w:t>
            </w:r>
          </w:p>
        </w:tc>
        <w:tc>
          <w:tcPr>
            <w:tcW w:type="dxa" w:w="15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Mean</w:t>
            </w:r>
          </w:p>
        </w:tc>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Std Dev</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Precision</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0.733</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0.030</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Recall</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0.628</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0.036</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F1-Score</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0.677</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AUC-ROC</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0.980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0.001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FDR/hour</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12.910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1.562</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w:t>
      </w:r>
    </w:p>
    <w:p>
      <w:pPr>
        <w:spacing w:after="0" w:before="0" w:line="238"/>
        <w:ind w:firstLine="360"/>
        <w:jc w:val="both"/>
      </w:pPr>
      <w:r>
        <w:rPr>
          <w:rFonts w:ascii="Times New Roman" w:cs="Times New Roman" w:eastAsia="Times New Roman" w:hAnsi="Times New Roman"/>
          <w:sz w:val="20"/>
          <w:szCs w:val="20"/>
        </w:rPr>
        <w:t xml:space="preserve">TABLE IV shows the effect of tuning the Baseline RF threshold. While the F1 score improved to 0.662 at a threshold of 0.40, the FDR increased substantially to 45.53 alerts/hour. The default threshold of 0.50 strikes the most acceptable clinical balance, yielding an F1 score of 0.651 while keeping the FDR to 14.01. When selecting the threshold, alert burden must be considered in addition to the classification effectiveness.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THRESHOLD TUNING ON BASELINE RF</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50"/>
        <w:gridCol w:w="950"/>
        <w:gridCol w:w="950"/>
      </w:tblGrid>
      <w:tr>
        <w:tc>
          <w:tcPr>
            <w:tcW w:type="dxa" w:w="9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0.602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0.651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14.01</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0.526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0.662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45.53</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89.55</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0.431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144.08</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0.185</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241.63</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PCA Ablation Study</w:t>
      </w:r>
    </w:p>
    <w:p>
      <w:pPr>
        <w:spacing w:after="0" w:before="0" w:line="238"/>
        <w:ind w:firstLine="360"/>
        <w:jc w:val="both"/>
      </w:pPr>
      <w:r>
        <w:rPr>
          <w:rFonts w:ascii="Times New Roman" w:cs="Times New Roman" w:eastAsia="Times New Roman" w:hAnsi="Times New Roman"/>
          <w:sz w:val="20"/>
          <w:szCs w:val="20"/>
        </w:rPr>
        <w:t xml:space="preserve">In TABLE V, we have verified the selection of the 120 components. It is observed that the F1-score and AUC-ROC increase steadily from the range of 40 to 120 components, thus confirming that every additional component contributes to the discriminative signal. Finally, with 99.6% variance, the configuration having 120 components gives the best balance between dimension and accuracy.</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w:t>
      </w:r>
    </w:p>
    <w:p>
      <w:pPr>
        <w:spacing w:after="60" w:before="0" w:line="240"/>
        <w:jc w:val="center"/>
      </w:pPr>
      <w:r>
        <w:rPr>
          <w:rFonts w:ascii="Times New Roman" w:cs="Times New Roman" w:eastAsia="Times New Roman" w:hAnsi="Times New Roman"/>
          <w:smallCaps/>
          <w:sz w:val="16"/>
          <w:szCs w:val="16"/>
        </w:rPr>
        <w:t xml:space="preserve">PCA ABLATION STUDY (BASELINE RF, SEED=42)</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50"/>
        <w:gridCol w:w="1150"/>
      </w:tblGrid>
      <w:tr>
        <w:tc>
          <w:tcPr>
            <w:tcW w:type="dxa" w:w="12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w:t>
            </w:r>
          </w:p>
        </w:tc>
        <w:tc>
          <w:tcPr>
            <w:tcW w:type="dxa" w:w="14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 Expl. %</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87.8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0.328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0.951</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0.474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0.964</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0.581</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0.976</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99.6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E. Cross-Dataset Validation on Siena</w:t>
      </w:r>
    </w:p>
    <w:p>
      <w:pPr>
        <w:spacing w:after="0" w:before="0" w:line="238"/>
        <w:ind w:firstLine="360"/>
        <w:jc w:val="both"/>
      </w:pPr>
      <w:r>
        <w:rPr>
          <w:rFonts w:ascii="Times New Roman" w:cs="Times New Roman" w:eastAsia="Times New Roman" w:hAnsi="Times New Roman"/>
          <w:sz w:val="20"/>
          <w:szCs w:val="20"/>
        </w:rPr>
        <w:t xml:space="preserve">TABLE VI and Figure 3 show the cross-dataset results. For Siena, all approaches have AUC-ROC greater than 0.90, which indicates that learned statistical properties detect seizure features that are translatable over different patient demographies and acquisition set-ups. SMOTE+RF has the highest AUC result of 0.929 with FDR of 9.39; however, XGBoost achieved the best F1-score of 0.366. Baseline RF achieved a very low FDR of 7.23 and fewer false positives, compared to CHB-MIT.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VI</w:t>
      </w:r>
    </w:p>
    <w:p>
      <w:pPr>
        <w:spacing w:after="60" w:before="0" w:line="240"/>
        <w:jc w:val="center"/>
      </w:pPr>
      <w:r>
        <w:rPr>
          <w:rFonts w:ascii="Times New Roman" w:cs="Times New Roman" w:eastAsia="Times New Roman" w:hAnsi="Times New Roman"/>
          <w:smallCaps/>
          <w:sz w:val="16"/>
          <w:szCs w:val="16"/>
        </w:rPr>
        <w:t xml:space="preserve">CROSS-DATASET: CHB-MIT TRAINED → SIENA TESTED. BOLD = BEST.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6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82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0.016</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0.027</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0.900</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7.23</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0.381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0.172</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0.714</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0.278</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156.08</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0.381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6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0.311</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0.444</w:t>
            </w:r>
          </w:p>
        </w:tc>
        <w:tc>
          <w:tcPr>
            <w:tcW w:type="dxa" w:w="6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0.366</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82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44.80</w:t>
            </w:r>
          </w:p>
        </w:tc>
      </w:tr>
    </w:tbl>
    <w:p>
      <w:pPr>
        <w:spacing w:after="80" w:before="0"/>
      </w:pPr>
    </w:p>
    <w:p>
      <w:pPr>
        <w:spacing w:after="0" w:before="60"/>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3. AUC-ROC: CHB-MIT vs Siena cross-dataset validation.</w:t>
      </w:r>
    </w:p>
    <w:p>
      <w:pPr>
        <w:spacing w:after="40" w:before="100" w:line="238"/>
        <w:jc w:val="left"/>
      </w:pPr>
      <w:r>
        <w:rPr>
          <w:rFonts w:ascii="Times New Roman" w:cs="Times New Roman" w:eastAsia="Times New Roman" w:hAnsi="Times New Roman"/>
          <w:i/>
          <w:iCs/>
          <w:sz w:val="20"/>
          <w:szCs w:val="20"/>
        </w:rPr>
        <w:t xml:space="preserve">F. Discussion</w:t>
      </w:r>
    </w:p>
    <w:p>
      <w:pPr>
        <w:spacing w:after="0" w:before="0" w:line="238"/>
        <w:ind w:firstLine="360"/>
        <w:jc w:val="both"/>
      </w:pPr>
      <w:r>
        <w:rPr>
          <w:rFonts w:ascii="Times New Roman" w:cs="Times New Roman" w:eastAsia="Times New Roman" w:hAnsi="Times New Roman"/>
          <w:sz w:val="20"/>
          <w:szCs w:val="20"/>
        </w:rPr>
        <w:t xml:space="preserve">There are three important results. The first one mentions that AUC-ROC has proved to be more reliable than F1 in EEG with imbalanced data. Thus, the Balanced RF achieved Recall=0.991, but the FDR value was equal to 515/hour. The only viable configuration identified in the baseline RF with AUC-ROC equal to 0.979 is characterized by low FDR equal to 14.01. The second finding states that applying resampling techniques leads to high rates of missing alarms without increasing AUC-ROC scores. The third finding remarks that AUC-ROC value which is over 0.90 for the Siena test without domain adaptation appears to outperform many studies in the field of cross-institution EEG research.</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The paper delivers a thorough comparison of five techniques for handling class imbalance in EEG-based epileptic seizure detection, used on CHB-MIT and validated in the Siena Scalp EEG database. The Baseline RF obtains an AUC-ROC of 0.980±0.001 and FDR/hour of 12.91±1.56 on CHB-MIT, along with an AUC of 0.900 in Siena’s cross-dataset evaluation. SMOTE+RF achieves the highest cross-dataset AUC of 0.929.</w:t>
      </w:r>
    </w:p>
    <w:p>
      <w:pPr>
        <w:spacing w:after="0" w:before="0" w:line="238"/>
        <w:ind w:firstLine="360"/>
        <w:jc w:val="both"/>
      </w:pPr>
      <w:r>
        <w:rPr>
          <w:rFonts w:ascii="Times New Roman" w:cs="Times New Roman" w:eastAsia="Times New Roman" w:hAnsi="Times New Roman"/>
          <w:sz w:val="20"/>
          <w:szCs w:val="20"/>
        </w:rPr>
        <w:t xml:space="preserve">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and analyze the possibility of transfer learning for the purpose of improving F1-score across datasets.</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give their gratitude to the Children’s Hospital Boston and MIT for providing the CHB-MIT database and also University of Siena for providing the Siena Scalp EEG Database, which are both accessible in PhysioNet. The authors appreciate the scikit-learn, imbalanced-learn, XGBoost, and SHAP open-source communities too.</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J. Neurosci. Methods, vol. 193,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methods for balancing machine learning training data,” ACM SIGKDD Explor. Newsl., vol. 6,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pp. 1263–1284, 2009.</w:t>
      </w:r>
    </w:p>
    <w:p>
      <w:pPr>
        <w:spacing w:after="40" w:before="0" w:line="230"/>
        <w:ind w:left="360" w:hanging="360"/>
        <w:jc w:val="both"/>
      </w:pPr>
      <w:r>
        <w:rPr>
          <w:rFonts w:ascii="Times New Roman" w:cs="Times New Roman" w:eastAsia="Times New Roman" w:hAnsi="Times New Roman"/>
          <w:sz w:val="16"/>
          <w:szCs w:val="16"/>
        </w:rPr>
        <w:t xml:space="preserve">[14]	P. Detti, “Siena Scalp EEG Database (version 1.0.0),” PhysioNet, 2020. [Online]. Available: https://doi.org/10.13026/5d4a-j060</w:t>
      </w:r>
    </w:p>
    <w:sectPr>
      <w:type w:val="continuous"/>
      <w:pgSz w:w="11906" w:h="16838" w:orient="portrait"/>
      <w:pgMar w:top="1080" w:right="810" w:bottom="2440" w:left="81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cbdc29359251c2416537de556e2297578e68f9.undefined"/><Relationship Id="rId8" Type="http://schemas.openxmlformats.org/officeDocument/2006/relationships/image" Target="media/c63095de5c61cf3c1dad720415ae74eb20f8605f.undefined"/><Relationship Id="rId9" Type="http://schemas.openxmlformats.org/officeDocument/2006/relationships/image" Target="media/7ede8a61a5ee85ca3facd8418670763d9e39bfa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2026-08-13T08:50:56.957Z</dcterms:created>
  <dcterms:modified xsi:type="dcterms:W3CDTF">2026-08-13T08:50:56.973Z</dcterms:modified>
</cp:coreProperties>
</file>

<file path=docProps/custom.xml><?xml version="1.0" encoding="utf-8"?>
<Properties xmlns="http://schemas.openxmlformats.org/officeDocument/2006/custom-properties" xmlns:vt="http://schemas.openxmlformats.org/officeDocument/2006/docPropsVTypes"/>
</file>