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2"/>
          <w:szCs w:val="32"/>
        </w:rPr>
        <w:t xml:space="preserve">Epileptic Seizure Detection Using Machine Learning: A Comparative Study of Class Imbalance Handling Techniques</w:t>
      </w:r>
    </w:p>
    <w:p>
      <w:pPr>
        <w:spacing w:after="480" w:before="0"/>
        <w:jc w:val="center"/>
      </w:pPr>
      <w:r>
        <w:rPr>
          <w:rFonts w:ascii="Times New Roman" w:cs="Times New Roman" w:eastAsia="Times New Roman" w:hAnsi="Times New Roman"/>
          <w:i/>
          <w:iCs/>
          <w:sz w:val="22"/>
          <w:szCs w:val="22"/>
        </w:rPr>
        <w:t xml:space="preserve">Soha  —  [Department]  —  [Institution]</w:t>
      </w:r>
    </w:p>
    <w:p>
      <w:pPr>
        <w:spacing w:after="140" w:before="320"/>
      </w:pPr>
      <w:r>
        <w:rPr>
          <w:rFonts w:ascii="Times New Roman" w:cs="Times New Roman" w:eastAsia="Times New Roman" w:hAnsi="Times New Roman"/>
          <w:b/>
          <w:bCs/>
          <w:sz w:val="28"/>
          <w:szCs w:val="28"/>
        </w:rPr>
        <w:t xml:space="preserve">II.  Literature Review</w:t>
      </w:r>
    </w:p>
    <w:p>
      <w:pPr>
        <w:spacing w:after="80" w:before="200"/>
      </w:pPr>
      <w:r>
        <w:rPr>
          <w:rFonts w:ascii="Times New Roman" w:cs="Times New Roman" w:eastAsia="Times New Roman" w:hAnsi="Times New Roman"/>
          <w:b/>
          <w:bCs/>
          <w:i/>
          <w:iCs/>
          <w:sz w:val="24"/>
          <w:szCs w:val="24"/>
        </w:rPr>
        <w:t xml:space="preserve">A.  Epilepsy and EEG-Based Seizure Detection</w:t>
      </w:r>
    </w:p>
    <w:p>
      <w:pPr>
        <w:spacing w:after="80" w:before="80" w:line="360"/>
        <w:jc w:val="both"/>
      </w:pPr>
      <w:r>
        <w:rPr>
          <w:rFonts w:ascii="Times New Roman" w:cs="Times New Roman" w:eastAsia="Times New Roman" w:hAnsi="Times New Roman"/>
          <w:sz w:val="24"/>
          <w:szCs w:val="24"/>
        </w:rPr>
        <w:t xml:space="preserve">Epilepsy is one of the most common chronic neurological disorders worldwide, affecting more than 50 million individuals across all age groups [1]. It is characterised by recurrent, unprovoked seizures resulting from abnormal, excessive synchronous electrical activity in the brain. Despite advances in antiepileptic medications, approximately one-third of patients remain drug-resistant, making continuous monitoring and timely seizure detection a critical clinical need [2].</w:t>
      </w:r>
    </w:p>
    <w:p>
      <w:pPr>
        <w:spacing w:after="80" w:before="80" w:line="360"/>
        <w:jc w:val="both"/>
      </w:pPr>
      <w:r>
        <w:rPr>
          <w:rFonts w:ascii="Times New Roman" w:cs="Times New Roman" w:eastAsia="Times New Roman" w:hAnsi="Times New Roman"/>
          <w:sz w:val="24"/>
          <w:szCs w:val="24"/>
        </w:rPr>
        <w:t xml:space="preserve">Electroencephalography (EEG) is the primary clinical tool for recording the brain's electrical activity and remains the gold standard for seizure diagnosis and monitoring [3]. EEG signals capture voltage fluctuations from millions of neurons across multiple scalp electrodes, producing high-dimensional time-series data. Manual review of long-term EEG recordings is labour-intensive, subjective, and dependent on the availability of trained neurologists, which limits its applicability in real-time or resource-constrained settings. These limitations have driven significant research interest in automated, machine learning-based approaches to seizure detection [4].</w:t>
      </w:r>
    </w:p>
    <w:p>
      <w:pPr>
        <w:spacing w:after="80" w:before="200"/>
      </w:pPr>
      <w:r>
        <w:rPr>
          <w:rFonts w:ascii="Times New Roman" w:cs="Times New Roman" w:eastAsia="Times New Roman" w:hAnsi="Times New Roman"/>
          <w:b/>
          <w:bCs/>
          <w:i/>
          <w:iCs/>
          <w:sz w:val="24"/>
          <w:szCs w:val="24"/>
        </w:rPr>
        <w:t xml:space="preserve">B.  Benchmark Dataset: CHB-MIT Scalp EEG Database</w:t>
      </w:r>
    </w:p>
    <w:p>
      <w:pPr>
        <w:spacing w:after="80" w:before="80" w:line="360"/>
        <w:jc w:val="both"/>
      </w:pPr>
      <w:r>
        <w:rPr>
          <w:rFonts w:ascii="Times New Roman" w:cs="Times New Roman" w:eastAsia="Times New Roman" w:hAnsi="Times New Roman"/>
          <w:sz w:val="24"/>
          <w:szCs w:val="24"/>
        </w:rPr>
        <w:t xml:space="preserve">The CHB-MIT Scalp EEG Database, introduced by Shoeb and Guttag [5], has become the most widely used benchmark for evaluating automated seizure detection algorithms. The dataset comprises long-term EEG recordings from 22 paediatric subjects collected at Children's Hospital Boston, each with 23 EEG channels sampled at 256 Hz. Expert-annotated seizure onset and offset times are provided in patient-specific summary files, enabling supervised learning experiments with ground-truth labels.</w:t>
      </w:r>
    </w:p>
    <w:p>
      <w:pPr>
        <w:spacing w:after="80" w:before="80" w:line="360"/>
        <w:jc w:val="both"/>
      </w:pPr>
      <w:r>
        <w:rPr>
          <w:rFonts w:ascii="Times New Roman" w:cs="Times New Roman" w:eastAsia="Times New Roman" w:hAnsi="Times New Roman"/>
          <w:sz w:val="24"/>
          <w:szCs w:val="24"/>
        </w:rPr>
        <w:t xml:space="preserve">Shoeb and Guttag [5] themselves proposed a patient-specific seizure detection system using Support Vector Machines (SVM) trained on channel-specific features, achieving high sensitivity within individual patients. Their work established the feasibility of automated detection and the dataset has since been used in hundreds of subsequent studies. A key characteristic of the CHB-MIT dataset, and a central challenge for all methods evaluated on it, is the extreme class imbalance between seizure and non-seizure recording periods — seizure events typically account for less than 2% of the total recorded time, yielding imbalance ratios often exceeding 50:1 [6].</w:t>
      </w:r>
    </w:p>
    <w:p>
      <w:pPr>
        <w:spacing w:after="80" w:before="200"/>
      </w:pPr>
      <w:r>
        <w:rPr>
          <w:rFonts w:ascii="Times New Roman" w:cs="Times New Roman" w:eastAsia="Times New Roman" w:hAnsi="Times New Roman"/>
          <w:b/>
          <w:bCs/>
          <w:i/>
          <w:iCs/>
          <w:sz w:val="24"/>
          <w:szCs w:val="24"/>
        </w:rPr>
        <w:t xml:space="preserve">C.  Feature Extraction from EEG Signals</w:t>
      </w:r>
    </w:p>
    <w:p>
      <w:pPr>
        <w:spacing w:after="80" w:before="80" w:line="360"/>
        <w:jc w:val="both"/>
      </w:pPr>
      <w:r>
        <w:rPr>
          <w:rFonts w:ascii="Times New Roman" w:cs="Times New Roman" w:eastAsia="Times New Roman" w:hAnsi="Times New Roman"/>
          <w:sz w:val="24"/>
          <w:szCs w:val="24"/>
        </w:rPr>
        <w:t xml:space="preserve">Effective feature extraction is a prerequisite for machine learning-based EEG analysis. Early approaches focused on time-domain statistical features that characterise the distributional properties of EEG amplitude within a given window. Features such as mean, variance, standard deviation, skewness, kurtosis, root mean square (RMS), and peak-to-peak amplitude have been widely used due to their computational simplicity and demonstrated discriminative power between ictal (seizure) and interictal (non-seizure) EEG segments [7].</w:t>
      </w:r>
    </w:p>
    <w:p>
      <w:pPr>
        <w:spacing w:after="80" w:before="80" w:line="360"/>
        <w:jc w:val="both"/>
      </w:pPr>
      <w:r>
        <w:rPr>
          <w:rFonts w:ascii="Times New Roman" w:cs="Times New Roman" w:eastAsia="Times New Roman" w:hAnsi="Times New Roman"/>
          <w:sz w:val="24"/>
          <w:szCs w:val="24"/>
        </w:rPr>
        <w:t xml:space="preserve">Frequency-domain features, particularly band power across the clinically defined EEG frequency bands — delta (0.5–4 Hz), theta (4–8 Hz), alpha (8–13 Hz), beta (13–30 Hz), and gamma (&gt;30 Hz) — have also proven informative. Seizure activity typically manifests as increased high-frequency power and altered cross-band relationships [8]. Acharya et al. [9] conducted a comprehensive review of EEG feature extraction methods for epilepsy classification and concluded that combinations of time-domain statistical features and frequency-domain band power measures consistently outperform either group alone.</w:t>
      </w:r>
    </w:p>
    <w:p>
      <w:pPr>
        <w:spacing w:after="80" w:before="80" w:line="360"/>
        <w:jc w:val="both"/>
      </w:pPr>
      <w:r>
        <w:rPr>
          <w:rFonts w:ascii="Times New Roman" w:cs="Times New Roman" w:eastAsia="Times New Roman" w:hAnsi="Times New Roman"/>
          <w:sz w:val="24"/>
          <w:szCs w:val="24"/>
        </w:rPr>
        <w:t xml:space="preserve">More recent work has explored time-frequency representations such as wavelet transforms and Short-Time Fourier Transforms (STFT) for capturing non-stationary dynamics in seizure EEG [10]. Nonlinear features including approximate entropy, sample entropy, and Lyapunov exponents have also been investigated to capture the complexity changes associated with seizure onset [11]. However, these advanced features often require longer computation time and are less interpretable than statistical measures, limiting their practical utility in real-time systems.</w:t>
      </w:r>
    </w:p>
    <w:p>
      <w:pPr>
        <w:spacing w:after="80" w:before="80" w:line="360"/>
        <w:jc w:val="both"/>
      </w:pPr>
      <w:r>
        <w:rPr>
          <w:rFonts w:ascii="Times New Roman" w:cs="Times New Roman" w:eastAsia="Times New Roman" w:hAnsi="Times New Roman"/>
          <w:sz w:val="24"/>
          <w:szCs w:val="24"/>
        </w:rPr>
        <w:t xml:space="preserve">The present study employs eight statistical time-domain features — mean, variance, RMS, skewness, kurtosis, maximum, minimum, and band power — extracted over 2-second non-overlapping windows across all 23 EEG channels, yielding a 184-dimensional feature vector per window. This feature set provides a balance between discriminative power and computational efficiency, and is consistent with approaches validated in the prior literature [7, 9].</w:t>
      </w:r>
    </w:p>
    <w:p>
      <w:pPr>
        <w:spacing w:after="80" w:before="200"/>
      </w:pPr>
      <w:r>
        <w:rPr>
          <w:rFonts w:ascii="Times New Roman" w:cs="Times New Roman" w:eastAsia="Times New Roman" w:hAnsi="Times New Roman"/>
          <w:b/>
          <w:bCs/>
          <w:i/>
          <w:iCs/>
          <w:sz w:val="24"/>
          <w:szCs w:val="24"/>
        </w:rPr>
        <w:t xml:space="preserve">D.  Machine Learning Approaches for Seizure Detection</w:t>
      </w:r>
    </w:p>
    <w:p>
      <w:pPr>
        <w:spacing w:after="80" w:before="80" w:line="360"/>
        <w:jc w:val="both"/>
      </w:pPr>
      <w:r>
        <w:rPr>
          <w:rFonts w:ascii="Times New Roman" w:cs="Times New Roman" w:eastAsia="Times New Roman" w:hAnsi="Times New Roman"/>
          <w:sz w:val="24"/>
          <w:szCs w:val="24"/>
        </w:rPr>
        <w:t xml:space="preserve">A broad range of machine learning classifiers have been applied to EEG-based seizure detection. Support Vector Machines (SVM) were among the earliest and most extensively evaluated, owing to their robustness to high-dimensional feature spaces and relatively small training sets [5, 12]. Random Forest (RF) classifiers have also demonstrated strong performance on EEG classification tasks, combining the robustness of ensemble methods with interpretable feature importance measures [13].</w:t>
      </w:r>
    </w:p>
    <w:p>
      <w:pPr>
        <w:spacing w:after="80" w:before="80" w:line="360"/>
        <w:jc w:val="both"/>
      </w:pPr>
      <w:r>
        <w:rPr>
          <w:rFonts w:ascii="Times New Roman" w:cs="Times New Roman" w:eastAsia="Times New Roman" w:hAnsi="Times New Roman"/>
          <w:sz w:val="24"/>
          <w:szCs w:val="24"/>
        </w:rPr>
        <w:t xml:space="preserve">Gradient boosting methods, including AdaBoost and XGBoost, have gained popularity in biomedical signal classification due to their ability to sequentially correct misclassification errors and their built-in mechanisms for handling class imbalance. Chen and Guestrin [14] introduced XGBoost as a scalable, regularised gradient boosting framework that achieves state-of-the-art performance across a wide range of tabular classification benchmarks. Its scale_pos_weight parameter, which directly incorporates the class imbalance ratio into the loss function, makes it particularly well-suited for highly imbalanced medical datasets [14].</w:t>
      </w:r>
    </w:p>
    <w:p>
      <w:pPr>
        <w:spacing w:after="80" w:before="80" w:line="360"/>
        <w:jc w:val="both"/>
      </w:pPr>
      <w:r>
        <w:rPr>
          <w:rFonts w:ascii="Times New Roman" w:cs="Times New Roman" w:eastAsia="Times New Roman" w:hAnsi="Times New Roman"/>
          <w:sz w:val="24"/>
          <w:szCs w:val="24"/>
        </w:rPr>
        <w:t xml:space="preserve">Dimensionality reduction is commonly applied to high-dimensional EEG feature vectors to mitigate the curse of dimensionality and reduce computational cost. Principal Component Analysis (PCA) is the most widely used linear technique, projecting features onto the directions of maximum variance. Several studies have reported that PCA-compressed feature representations yield classification performance comparable to or exceeding that of full feature vectors, particularly when the number of training samples is limited [15]. In this study, PCA is applied following feature extraction, retaining 120 principal components while preserving the majority of explained variance.</w:t>
      </w:r>
    </w:p>
    <w:p>
      <w:pPr>
        <w:spacing w:after="80" w:before="200"/>
      </w:pPr>
      <w:r>
        <w:rPr>
          <w:rFonts w:ascii="Times New Roman" w:cs="Times New Roman" w:eastAsia="Times New Roman" w:hAnsi="Times New Roman"/>
          <w:b/>
          <w:bCs/>
          <w:i/>
          <w:iCs/>
          <w:sz w:val="24"/>
          <w:szCs w:val="24"/>
        </w:rPr>
        <w:t xml:space="preserve">E.  Deep Learning for EEG Seizure Detection</w:t>
      </w:r>
    </w:p>
    <w:p>
      <w:pPr>
        <w:spacing w:after="80" w:before="80" w:line="360"/>
        <w:jc w:val="both"/>
      </w:pPr>
      <w:r>
        <w:rPr>
          <w:rFonts w:ascii="Times New Roman" w:cs="Times New Roman" w:eastAsia="Times New Roman" w:hAnsi="Times New Roman"/>
          <w:sz w:val="24"/>
          <w:szCs w:val="24"/>
        </w:rPr>
        <w:t xml:space="preserve">The success of deep learning in image and speech recognition has motivated its application to EEG-based seizure detection. Convolutional Neural Networks (CNN) have been applied directly to raw EEG signals and time-frequency spectrograms, enabling end-to-end feature learning without manual feature engineering [16]. Thodoroff et al. [17] proposed a recurrent convolutional architecture combining CNN and LSTM layers to capture both spatial and temporal dependencies in multi-channel EEG, reporting improved generalisation across patients.</w:t>
      </w:r>
    </w:p>
    <w:p>
      <w:pPr>
        <w:spacing w:after="80" w:before="80" w:line="360"/>
        <w:jc w:val="both"/>
      </w:pPr>
      <w:r>
        <w:rPr>
          <w:rFonts w:ascii="Times New Roman" w:cs="Times New Roman" w:eastAsia="Times New Roman" w:hAnsi="Times New Roman"/>
          <w:sz w:val="24"/>
          <w:szCs w:val="24"/>
        </w:rPr>
        <w:t xml:space="preserve">Kiral-Kornek et al. [18] developed a deep learning framework for long-horizon seizure prediction using the CHB-MIT dataset, demonstrating the potential of neural approaches for real-time wearable applications. However, deep learning methods typically require large amounts of labelled training data and significant computational resources, and their sensitivity to class imbalance — often addressed through data augmentation or class-weighted loss functions — remains an active area of research.</w:t>
      </w:r>
    </w:p>
    <w:p>
      <w:pPr>
        <w:spacing w:after="80" w:before="80" w:line="360"/>
        <w:jc w:val="both"/>
      </w:pPr>
      <w:r>
        <w:rPr>
          <w:rFonts w:ascii="Times New Roman" w:cs="Times New Roman" w:eastAsia="Times New Roman" w:hAnsi="Times New Roman"/>
          <w:sz w:val="24"/>
          <w:szCs w:val="24"/>
        </w:rPr>
        <w:t xml:space="preserve">While deep learning offers compelling performance on within-patient scenarios, cross-patient generalisation remains an open challenge. The present study focuses on traditional machine learning with explicit class imbalance handling, which offers greater interpretability, faster training, and competitive performance on limited cross-patient data.</w:t>
      </w:r>
    </w:p>
    <w:p>
      <w:pPr>
        <w:spacing w:after="80" w:before="200"/>
      </w:pPr>
      <w:r>
        <w:rPr>
          <w:rFonts w:ascii="Times New Roman" w:cs="Times New Roman" w:eastAsia="Times New Roman" w:hAnsi="Times New Roman"/>
          <w:b/>
          <w:bCs/>
          <w:i/>
          <w:iCs/>
          <w:sz w:val="24"/>
          <w:szCs w:val="24"/>
        </w:rPr>
        <w:t xml:space="preserve">F.  Class Imbalance in EEG and Medical Datasets</w:t>
      </w:r>
    </w:p>
    <w:p>
      <w:pPr>
        <w:spacing w:after="80" w:before="80" w:line="360"/>
        <w:jc w:val="both"/>
      </w:pPr>
      <w:r>
        <w:rPr>
          <w:rFonts w:ascii="Times New Roman" w:cs="Times New Roman" w:eastAsia="Times New Roman" w:hAnsi="Times New Roman"/>
          <w:sz w:val="24"/>
          <w:szCs w:val="24"/>
        </w:rPr>
        <w:t xml:space="preserve">Class imbalance is a pervasive challenge in medical machine learning, where pathological events (seizures, arrhythmias, tumours) are inherently rare relative to normal physiology. Standard classifiers trained on imbalanced datasets are biased toward the majority class, achieving high overall accuracy while producing critically low sensitivity to the minority class — precisely the class of clinical interest [19].</w:t>
      </w:r>
    </w:p>
    <w:p>
      <w:pPr>
        <w:spacing w:after="80" w:before="80" w:line="360"/>
        <w:jc w:val="both"/>
      </w:pPr>
      <w:r>
        <w:rPr>
          <w:rFonts w:ascii="Times New Roman" w:cs="Times New Roman" w:eastAsia="Times New Roman" w:hAnsi="Times New Roman"/>
          <w:sz w:val="24"/>
          <w:szCs w:val="24"/>
        </w:rPr>
        <w:t xml:space="preserve">Oversampling techniques, particularly the Synthetic Minority Over-sampling Technique (SMOTE) introduced by Chawla et al. [20], address imbalance by generating synthetic minority class samples through linear interpolation between existing minority instances. SMOTE has been widely adopted in medical classification and consistently improves minority class recall. However, its default 1:1 resampling ratio can be too aggressive for extreme imbalance ratios (&gt;50:1), flooding the feature space with synthetic samples and collapsing classifier precision [21].</w:t>
      </w:r>
    </w:p>
    <w:p>
      <w:pPr>
        <w:spacing w:after="80" w:before="80" w:line="360"/>
        <w:jc w:val="both"/>
      </w:pPr>
      <w:r>
        <w:rPr>
          <w:rFonts w:ascii="Times New Roman" w:cs="Times New Roman" w:eastAsia="Times New Roman" w:hAnsi="Times New Roman"/>
          <w:sz w:val="24"/>
          <w:szCs w:val="24"/>
        </w:rPr>
        <w:t xml:space="preserve">Hybrid approaches that combine oversampling with undersampling of the majority class have been proposed to mitigate this limitation. SMOTETomek [22] removes Tomek Links — pairs of samples from opposite classes that are each other's nearest neighbours — after SMOTE oversampling, cleaning noisy or borderline majority samples near the decision boundary. This has been shown to produce cleaner decision boundaries and improve the precision-recall balance compared to SMOTE alone [22].</w:t>
      </w:r>
    </w:p>
    <w:p>
      <w:pPr>
        <w:spacing w:after="80" w:before="80" w:line="360"/>
        <w:jc w:val="both"/>
      </w:pPr>
      <w:r>
        <w:rPr>
          <w:rFonts w:ascii="Times New Roman" w:cs="Times New Roman" w:eastAsia="Times New Roman" w:hAnsi="Times New Roman"/>
          <w:sz w:val="24"/>
          <w:szCs w:val="24"/>
        </w:rPr>
        <w:t xml:space="preserve">Ensemble methods provide an alternative approach to class imbalance. The Balanced Random Forest (BRF) [23], implemented in the imbalanced-learn library [24], performs random undersampling of the majority class within each bootstrap sample used to grow individual trees, effectively exposing each tree to a balanced class distribution without altering the overall training set. Lemaître et al. [24] demonstrated that BRF consistently achieves high minority class recall on severely imbalanced benchmarks, though often at the cost of elevated false positive rates.</w:t>
      </w:r>
    </w:p>
    <w:p>
      <w:pPr>
        <w:spacing w:after="80" w:before="80" w:line="360"/>
        <w:jc w:val="both"/>
      </w:pPr>
      <w:r>
        <w:rPr>
          <w:rFonts w:ascii="Times New Roman" w:cs="Times New Roman" w:eastAsia="Times New Roman" w:hAnsi="Times New Roman"/>
          <w:sz w:val="24"/>
          <w:szCs w:val="24"/>
        </w:rPr>
        <w:t xml:space="preserve">Cost-sensitive learning directly modifies the training objective to penalise misclassification of the minority class more heavily. In Random Forest, the class_weight='balanced' parameter scales sample weights inversely proportional to class frequencies. In XGBoost, the scale_pos_weight parameter sets the ratio of the sum of negative weights to positive weights, directly encoding the imbalance ratio into the gradient boosting loss function [14]. These approaches avoid the generation of synthetic data and have been shown to be robust to extreme imbalance ratios [6].</w:t>
      </w:r>
    </w:p>
    <w:p>
      <w:pPr>
        <w:spacing w:after="80" w:before="80" w:line="360"/>
        <w:jc w:val="both"/>
      </w:pPr>
      <w:r>
        <w:rPr>
          <w:rFonts w:ascii="Times New Roman" w:cs="Times New Roman" w:eastAsia="Times New Roman" w:hAnsi="Times New Roman"/>
          <w:sz w:val="24"/>
          <w:szCs w:val="24"/>
        </w:rPr>
        <w:t xml:space="preserve">Decision threshold tuning is a post-processing strategy that has received relatively limited attention in the EEG seizure detection literature, despite its simplicity and effectiveness. By adjusting the probability threshold at which a classifier assigns the positive (seizure) label, the operating point on the precision-recall curve can be shifted toward higher recall without retraining the model. For clinical applications where false negatives (missed seizures) carry higher cost than false positives (false alarms), a lower threshold may be more appropriate than the default 0.5 [25]. This study explicitly investigates threshold tuning as a complementary strategy to resampling and cost-sensitive approaches.</w:t>
      </w:r>
    </w:p>
    <w:p>
      <w:pPr>
        <w:spacing w:after="80" w:before="200"/>
      </w:pPr>
      <w:r>
        <w:rPr>
          <w:rFonts w:ascii="Times New Roman" w:cs="Times New Roman" w:eastAsia="Times New Roman" w:hAnsi="Times New Roman"/>
          <w:b/>
          <w:bCs/>
          <w:i/>
          <w:iCs/>
          <w:sz w:val="24"/>
          <w:szCs w:val="24"/>
        </w:rPr>
        <w:t xml:space="preserve">G.  Cross-Patient Generalisation</w:t>
      </w:r>
    </w:p>
    <w:p>
      <w:pPr>
        <w:spacing w:after="80" w:before="80" w:line="360"/>
        <w:jc w:val="both"/>
      </w:pPr>
      <w:r>
        <w:rPr>
          <w:rFonts w:ascii="Times New Roman" w:cs="Times New Roman" w:eastAsia="Times New Roman" w:hAnsi="Times New Roman"/>
          <w:sz w:val="24"/>
          <w:szCs w:val="24"/>
        </w:rPr>
        <w:t xml:space="preserve">Most early EEG seizure detection studies evaluated models in a patient-specific setting, where training and test data originate from the same individual. While this yields high performance, it limits clinical applicability since patient-specific model training requires labelled seizure data from each new patient. Cross-patient (subject-independent) evaluation, where models are trained on data from one group of patients and tested on a held-out patient, represents a more challenging and clinically realistic scenario [26].</w:t>
      </w:r>
    </w:p>
    <w:p>
      <w:pPr>
        <w:spacing w:after="80" w:before="80" w:line="360"/>
        <w:jc w:val="both"/>
      </w:pPr>
      <w:r>
        <w:rPr>
          <w:rFonts w:ascii="Times New Roman" w:cs="Times New Roman" w:eastAsia="Times New Roman" w:hAnsi="Times New Roman"/>
          <w:sz w:val="24"/>
          <w:szCs w:val="24"/>
        </w:rPr>
        <w:t xml:space="preserve">Cross-patient generalisation is complicated by the high inter-individual variability in EEG morphology, seizure semiology, and electrode impedance. Statistical feature-based representations have been shown to be more transferable across patients than raw signal features, as they capture distributional properties that are less sensitive to patient-specific amplitude scaling [7]. The present study adopts a cross-patient evaluation protocol, training on patients chb01 and chb03 and testing on the held-out patient chb05, to assess the real-world generalisability of the proposed approaches.</w:t>
      </w:r>
    </w:p>
    <w:p>
      <w:pPr>
        <w:spacing w:after="80" w:before="200"/>
      </w:pPr>
      <w:r>
        <w:rPr>
          <w:rFonts w:ascii="Times New Roman" w:cs="Times New Roman" w:eastAsia="Times New Roman" w:hAnsi="Times New Roman"/>
          <w:b/>
          <w:bCs/>
          <w:i/>
          <w:iCs/>
          <w:sz w:val="24"/>
          <w:szCs w:val="24"/>
        </w:rPr>
        <w:t xml:space="preserve">H.  Research Gap and Motivation</w:t>
      </w:r>
    </w:p>
    <w:p>
      <w:pPr>
        <w:spacing w:after="80" w:before="80" w:line="360"/>
        <w:jc w:val="both"/>
      </w:pPr>
      <w:r>
        <w:rPr>
          <w:rFonts w:ascii="Times New Roman" w:cs="Times New Roman" w:eastAsia="Times New Roman" w:hAnsi="Times New Roman"/>
          <w:sz w:val="24"/>
          <w:szCs w:val="24"/>
        </w:rPr>
        <w:t xml:space="preserve">While individual class imbalance techniques have been evaluated in isolation across the EEG seizure detection literature, a systematic, unified comparison of multiple strategies — including oversampling, hybrid, ensemble, and cost-sensitive approaches — within a consistent experimental pipeline remains limited. Furthermore, the interaction between imbalance handling techniques and decision threshold selection has not been thoroughly investigated in the context of EEG classification.</w:t>
      </w:r>
    </w:p>
    <w:p>
      <w:pPr>
        <w:spacing w:after="80" w:before="80" w:line="360"/>
        <w:jc w:val="both"/>
      </w:pPr>
      <w:r>
        <w:rPr>
          <w:rFonts w:ascii="Times New Roman" w:cs="Times New Roman" w:eastAsia="Times New Roman" w:hAnsi="Times New Roman"/>
          <w:sz w:val="24"/>
          <w:szCs w:val="24"/>
        </w:rPr>
        <w:t xml:space="preserve">This study addresses these gaps by conducting a comprehensive comparative evaluation of five class imbalance handling strategies on the CHB-MIT dataset under a cross-patient evaluation protocol, with explicit investigation of threshold tuning as a complementary optimisation strategy. The results provide actionable guidance for practitioners designing automated seizure detection systems for real-world clinical deployment.</w:t>
      </w:r>
    </w:p>
    <w:p>
      <w:pPr>
        <w:spacing w:after="140" w:before="320"/>
      </w:pPr>
      <w:r>
        <w:rPr>
          <w:rFonts w:ascii="Times New Roman" w:cs="Times New Roman" w:eastAsia="Times New Roman" w:hAnsi="Times New Roman"/>
          <w:b/>
          <w:bCs/>
          <w:sz w:val="28"/>
          <w:szCs w:val="28"/>
        </w:rPr>
        <w:t xml:space="preserve">References</w:t>
      </w:r>
    </w:p>
    <w:p>
      <w:pPr>
        <w:spacing w:after="60" w:before="60"/>
        <w:ind w:left="400" w:hanging="400"/>
        <w:jc w:val="both"/>
      </w:pPr>
      <w:r>
        <w:rPr>
          <w:rFonts w:ascii="Times New Roman" w:cs="Times New Roman" w:eastAsia="Times New Roman" w:hAnsi="Times New Roman"/>
          <w:sz w:val="22"/>
          <w:szCs w:val="22"/>
        </w:rPr>
        <w:t xml:space="preserve">[1]  World Health Organization, "Epilepsy: Key facts," WHO Fact Sheet, Feb. 2023. [Online]. Available: https://www.who.int/news-room/fact-sheets/detail/epilepsy</w:t>
      </w:r>
    </w:p>
    <w:p>
      <w:pPr>
        <w:spacing w:after="60" w:before="60"/>
        <w:ind w:left="400" w:hanging="400"/>
        <w:jc w:val="both"/>
      </w:pPr>
      <w:r>
        <w:rPr>
          <w:rFonts w:ascii="Times New Roman" w:cs="Times New Roman" w:eastAsia="Times New Roman" w:hAnsi="Times New Roman"/>
          <w:sz w:val="22"/>
          <w:szCs w:val="22"/>
        </w:rPr>
        <w:t xml:space="preserve">[2]  P. Kwan and M. J. Brodie, "Early identification of refractory epilepsy," New England Journal of Medicine, vol. 342, no. 5, pp. 314–319, 2000.</w:t>
      </w:r>
    </w:p>
    <w:p>
      <w:pPr>
        <w:spacing w:after="60" w:before="60"/>
        <w:ind w:left="400" w:hanging="400"/>
        <w:jc w:val="both"/>
      </w:pPr>
      <w:r>
        <w:rPr>
          <w:rFonts w:ascii="Times New Roman" w:cs="Times New Roman" w:eastAsia="Times New Roman" w:hAnsi="Times New Roman"/>
          <w:sz w:val="22"/>
          <w:szCs w:val="22"/>
        </w:rPr>
        <w:t xml:space="preserve">[3]  H. H. Jasper, "The ten-twenty electrode system of the International Federation," Electroencephalography and Clinical Neurophysiology, vol. 10, pp. 370–375, 1958.</w:t>
      </w:r>
    </w:p>
    <w:p>
      <w:pPr>
        <w:spacing w:after="60" w:before="60"/>
        <w:ind w:left="400" w:hanging="400"/>
        <w:jc w:val="both"/>
      </w:pPr>
      <w:r>
        <w:rPr>
          <w:rFonts w:ascii="Times New Roman" w:cs="Times New Roman" w:eastAsia="Times New Roman" w:hAnsi="Times New Roman"/>
          <w:sz w:val="22"/>
          <w:szCs w:val="22"/>
        </w:rPr>
        <w:t xml:space="preserve">[4]  S. Ramgopal et al., "Seizure detection, seizure prediction, and closed-loop warning systems in epilepsy," Epilepsy &amp; Behavior, vol. 37, pp. 291–307, 2014.</w:t>
      </w:r>
    </w:p>
    <w:p>
      <w:pPr>
        <w:spacing w:after="60" w:before="60"/>
        <w:ind w:left="400" w:hanging="400"/>
        <w:jc w:val="both"/>
      </w:pPr>
      <w:r>
        <w:rPr>
          <w:rFonts w:ascii="Times New Roman" w:cs="Times New Roman" w:eastAsia="Times New Roman" w:hAnsi="Times New Roman"/>
          <w:sz w:val="22"/>
          <w:szCs w:val="22"/>
        </w:rPr>
        <w:t xml:space="preserve">[5]  A. H. Shoeb and J. V. Guttag, "Application of machine learning to epileptic seizure detection," in Proc. 27th Int. Conf. Mach. Learn. (ICML), 2010, pp. 975–982.</w:t>
      </w:r>
    </w:p>
    <w:p>
      <w:pPr>
        <w:spacing w:after="60" w:before="60"/>
        <w:ind w:left="400" w:hanging="400"/>
        <w:jc w:val="both"/>
      </w:pPr>
      <w:r>
        <w:rPr>
          <w:rFonts w:ascii="Times New Roman" w:cs="Times New Roman" w:eastAsia="Times New Roman" w:hAnsi="Times New Roman"/>
          <w:sz w:val="22"/>
          <w:szCs w:val="22"/>
        </w:rPr>
        <w:t xml:space="preserve">[6]  M. Abdelhameed and M. Bayoumi, "A deep learning approach for automatic seizure detection in children with epilepsy," Frontiers in Computational Neuroscience, vol. 15, 2021.</w:t>
      </w:r>
    </w:p>
    <w:p>
      <w:pPr>
        <w:spacing w:after="60" w:before="60"/>
        <w:ind w:left="400" w:hanging="400"/>
        <w:jc w:val="both"/>
      </w:pPr>
      <w:r>
        <w:rPr>
          <w:rFonts w:ascii="Times New Roman" w:cs="Times New Roman" w:eastAsia="Times New Roman" w:hAnsi="Times New Roman"/>
          <w:sz w:val="22"/>
          <w:szCs w:val="22"/>
        </w:rPr>
        <w:t xml:space="preserve">[7]  A. Subasi and M. I. Gursoy, "EEG signal classification using PCA, ICA, LDA and support vector machines," Expert Systems with Applications, vol. 37, no. 12, pp. 8659–8666, 2010.</w:t>
      </w:r>
    </w:p>
    <w:p>
      <w:pPr>
        <w:spacing w:after="60" w:before="60"/>
        <w:ind w:left="400" w:hanging="400"/>
        <w:jc w:val="both"/>
      </w:pPr>
      <w:r>
        <w:rPr>
          <w:rFonts w:ascii="Times New Roman" w:cs="Times New Roman" w:eastAsia="Times New Roman" w:hAnsi="Times New Roman"/>
          <w:sz w:val="22"/>
          <w:szCs w:val="22"/>
        </w:rPr>
        <w:t xml:space="preserve">[8]  L. Guo, D. Rivero, J. Dorado, J. R. Rabuñal, and A. Pazos, "Automatic epileptic seizure detection in EEGs based on line length feature and artificial neural networks," Journal of Neuroscience Methods, vol. 191, no. 1, pp. 101–109, 2010.</w:t>
      </w:r>
    </w:p>
    <w:p>
      <w:pPr>
        <w:spacing w:after="60" w:before="60"/>
        <w:ind w:left="400" w:hanging="400"/>
        <w:jc w:val="both"/>
      </w:pPr>
      <w:r>
        <w:rPr>
          <w:rFonts w:ascii="Times New Roman" w:cs="Times New Roman" w:eastAsia="Times New Roman" w:hAnsi="Times New Roman"/>
          <w:sz w:val="22"/>
          <w:szCs w:val="22"/>
        </w:rPr>
        <w:t xml:space="preserve">[9]  U. R. Acharya, S. V. Sree, G. Swapna, R. J. Martis, and J. S. Suri, "Automated EEG analysis of epilepsy: A review," Knowledge-Based Systems, vol. 45, pp. 147–165, 2013.</w:t>
      </w:r>
    </w:p>
    <w:p>
      <w:pPr>
        <w:spacing w:after="60" w:before="60"/>
        <w:ind w:left="400" w:hanging="400"/>
        <w:jc w:val="both"/>
      </w:pPr>
      <w:r>
        <w:rPr>
          <w:rFonts w:ascii="Times New Roman" w:cs="Times New Roman" w:eastAsia="Times New Roman" w:hAnsi="Times New Roman"/>
          <w:sz w:val="22"/>
          <w:szCs w:val="22"/>
        </w:rPr>
        <w:t xml:space="preserve">[10]  M. Z. Parvez and M. Paul, "Epileptic seizure detection by exploiting temporal correlation of electroencephalogram signals," IET Signal Processing, vol. 9, no. 6, pp. 467–475, 2015.</w:t>
      </w:r>
    </w:p>
    <w:p>
      <w:pPr>
        <w:spacing w:after="60" w:before="60"/>
        <w:ind w:left="400" w:hanging="400"/>
        <w:jc w:val="both"/>
      </w:pPr>
      <w:r>
        <w:rPr>
          <w:rFonts w:ascii="Times New Roman" w:cs="Times New Roman" w:eastAsia="Times New Roman" w:hAnsi="Times New Roman"/>
          <w:sz w:val="22"/>
          <w:szCs w:val="22"/>
        </w:rPr>
        <w:t xml:space="preserve">[11]  N. Kannathal, M. L. Choo, U. R. Acharya, and P. K. Sadasivan, "Entropies for detection of epilepsy in EEG," Computer Methods and Programs in Biomedicine, vol. 80, no. 3, pp. 187–194, 2005.</w:t>
      </w:r>
    </w:p>
    <w:p>
      <w:pPr>
        <w:spacing w:after="60" w:before="60"/>
        <w:ind w:left="400" w:hanging="400"/>
        <w:jc w:val="both"/>
      </w:pPr>
      <w:r>
        <w:rPr>
          <w:rFonts w:ascii="Times New Roman" w:cs="Times New Roman" w:eastAsia="Times New Roman" w:hAnsi="Times New Roman"/>
          <w:sz w:val="22"/>
          <w:szCs w:val="22"/>
        </w:rPr>
        <w:t xml:space="preserve">[12]  L. Guo, D. Rivero, and A. Pazos, "Epileptic seizure detection using multiwavelet transform based approximate entropy and artificial neural networks," Journal of Neuroscience Methods, vol. 193, no. 1, pp. 156–163, 2010.</w:t>
      </w:r>
    </w:p>
    <w:p>
      <w:pPr>
        <w:spacing w:after="60" w:before="60"/>
        <w:ind w:left="400" w:hanging="400"/>
        <w:jc w:val="both"/>
      </w:pPr>
      <w:r>
        <w:rPr>
          <w:rFonts w:ascii="Times New Roman" w:cs="Times New Roman" w:eastAsia="Times New Roman" w:hAnsi="Times New Roman"/>
          <w:sz w:val="22"/>
          <w:szCs w:val="22"/>
        </w:rPr>
        <w:t xml:space="preserve">[13]  A. Bhattacharyya, L. Singh, and R. B. Pachori, "Identification of epileptic seizures from scalp EEG signals based on TQWT," Applied Acoustics, vol. 141, pp. 143–158, 2018.</w:t>
      </w:r>
    </w:p>
    <w:p>
      <w:pPr>
        <w:spacing w:after="60" w:before="60"/>
        <w:ind w:left="400" w:hanging="400"/>
        <w:jc w:val="both"/>
      </w:pPr>
      <w:r>
        <w:rPr>
          <w:rFonts w:ascii="Times New Roman" w:cs="Times New Roman" w:eastAsia="Times New Roman" w:hAnsi="Times New Roman"/>
          <w:sz w:val="22"/>
          <w:szCs w:val="22"/>
        </w:rPr>
        <w:t xml:space="preserve">[14]  T. Chen and C. Guestrin, "XGBoost: A scalable tree boosting system," in Proc. 22nd ACM SIGKDD Int. Conf. Knowledge Discovery and Data Mining, 2016, pp. 785–794.</w:t>
      </w:r>
    </w:p>
    <w:p>
      <w:pPr>
        <w:spacing w:after="60" w:before="60"/>
        <w:ind w:left="400" w:hanging="400"/>
        <w:jc w:val="both"/>
      </w:pPr>
      <w:r>
        <w:rPr>
          <w:rFonts w:ascii="Times New Roman" w:cs="Times New Roman" w:eastAsia="Times New Roman" w:hAnsi="Times New Roman"/>
          <w:sz w:val="22"/>
          <w:szCs w:val="22"/>
        </w:rPr>
        <w:t xml:space="preserve">[15]  A. Subasi, "EEG signal classification using wavelet feature extraction and a mixture of expert model," Expert Systems with Applications, vol. 32, no. 4, pp. 1084–1093, 2007.</w:t>
      </w:r>
    </w:p>
    <w:p>
      <w:pPr>
        <w:spacing w:after="60" w:before="60"/>
        <w:ind w:left="400" w:hanging="400"/>
        <w:jc w:val="both"/>
      </w:pPr>
      <w:r>
        <w:rPr>
          <w:rFonts w:ascii="Times New Roman" w:cs="Times New Roman" w:eastAsia="Times New Roman" w:hAnsi="Times New Roman"/>
          <w:sz w:val="22"/>
          <w:szCs w:val="22"/>
        </w:rPr>
        <w:t xml:space="preserve">[16]  Z. Aung and T. Moe, "Epileptic seizure detection with deep convolutional neural network," in Proc. 2nd Int. Conf. Advanced Information Technology, 2018, pp. 1–6.</w:t>
      </w:r>
    </w:p>
    <w:p>
      <w:pPr>
        <w:spacing w:after="60" w:before="60"/>
        <w:ind w:left="400" w:hanging="400"/>
        <w:jc w:val="both"/>
      </w:pPr>
      <w:r>
        <w:rPr>
          <w:rFonts w:ascii="Times New Roman" w:cs="Times New Roman" w:eastAsia="Times New Roman" w:hAnsi="Times New Roman"/>
          <w:sz w:val="22"/>
          <w:szCs w:val="22"/>
        </w:rPr>
        <w:t xml:space="preserve">[17]  P. Thodoroff, J. Pineau, and A. Lim, "Learning robust features using deep learning for automatic seizure detection," in Proc. Machine Learning for Healthcare Conference, 2016, pp. 178–190.</w:t>
      </w:r>
    </w:p>
    <w:p>
      <w:pPr>
        <w:spacing w:after="60" w:before="60"/>
        <w:ind w:left="400" w:hanging="400"/>
        <w:jc w:val="both"/>
      </w:pPr>
      <w:r>
        <w:rPr>
          <w:rFonts w:ascii="Times New Roman" w:cs="Times New Roman" w:eastAsia="Times New Roman" w:hAnsi="Times New Roman"/>
          <w:sz w:val="22"/>
          <w:szCs w:val="22"/>
        </w:rPr>
        <w:t xml:space="preserve">[18]  I. Kiral-Kornek et al., "Epileptic seizure prediction using big data and deep learning: Toward a mobile system," EBioMedicine, vol. 27, pp. 103–111, 2018.</w:t>
      </w:r>
    </w:p>
    <w:p>
      <w:pPr>
        <w:spacing w:after="60" w:before="60"/>
        <w:ind w:left="400" w:hanging="400"/>
        <w:jc w:val="both"/>
      </w:pPr>
      <w:r>
        <w:rPr>
          <w:rFonts w:ascii="Times New Roman" w:cs="Times New Roman" w:eastAsia="Times New Roman" w:hAnsi="Times New Roman"/>
          <w:sz w:val="22"/>
          <w:szCs w:val="22"/>
        </w:rPr>
        <w:t xml:space="preserve">[19]  H. He and E. A. Garcia, "Learning from imbalanced data," IEEE Transactions on Knowledge and Data Engineering, vol. 21, no. 9, pp. 1263–1284, 2009.</w:t>
      </w:r>
    </w:p>
    <w:p>
      <w:pPr>
        <w:spacing w:after="60" w:before="60"/>
        <w:ind w:left="400" w:hanging="400"/>
        <w:jc w:val="both"/>
      </w:pPr>
      <w:r>
        <w:rPr>
          <w:rFonts w:ascii="Times New Roman" w:cs="Times New Roman" w:eastAsia="Times New Roman" w:hAnsi="Times New Roman"/>
          <w:sz w:val="22"/>
          <w:szCs w:val="22"/>
        </w:rPr>
        <w:t xml:space="preserve">[20]  N. V. Chawla, K. W. Bowyer, L. O. Hall, and W. P. Kegelmeyer, "SMOTE: Synthetic minority over-sampling technique," Journal of Artificial Intelligence Research, vol. 16, pp. 321–357, 2002.</w:t>
      </w:r>
    </w:p>
    <w:p>
      <w:pPr>
        <w:spacing w:after="60" w:before="60"/>
        <w:ind w:left="400" w:hanging="400"/>
        <w:jc w:val="both"/>
      </w:pPr>
      <w:r>
        <w:rPr>
          <w:rFonts w:ascii="Times New Roman" w:cs="Times New Roman" w:eastAsia="Times New Roman" w:hAnsi="Times New Roman"/>
          <w:sz w:val="22"/>
          <w:szCs w:val="22"/>
        </w:rPr>
        <w:t xml:space="preserve">[21]  G. E. A. P. A. Batista, R. C. Prati, and M. C. Monard, "A study of the behavior of several methods for balancing machine learning training data," ACM SIGKDD Explorations Newsletter, vol. 6, no. 1, pp. 20–29, 2004.</w:t>
      </w:r>
    </w:p>
    <w:p>
      <w:pPr>
        <w:spacing w:after="60" w:before="60"/>
        <w:ind w:left="400" w:hanging="400"/>
        <w:jc w:val="both"/>
      </w:pPr>
      <w:r>
        <w:rPr>
          <w:rFonts w:ascii="Times New Roman" w:cs="Times New Roman" w:eastAsia="Times New Roman" w:hAnsi="Times New Roman"/>
          <w:sz w:val="22"/>
          <w:szCs w:val="22"/>
        </w:rPr>
        <w:t xml:space="preserve">[22]  R. C. Prati, G. E. A. P. A. Batista, and M. C. Monard, "Class imbalances versus class overlapping: An analysis of a learning system behavior," in Proc. 3rd Mexican Int. Conf. Artificial Intelligence, 2004, pp. 312–321.</w:t>
      </w:r>
    </w:p>
    <w:p>
      <w:pPr>
        <w:spacing w:after="60" w:before="60"/>
        <w:ind w:left="400" w:hanging="400"/>
        <w:jc w:val="both"/>
      </w:pPr>
      <w:r>
        <w:rPr>
          <w:rFonts w:ascii="Times New Roman" w:cs="Times New Roman" w:eastAsia="Times New Roman" w:hAnsi="Times New Roman"/>
          <w:sz w:val="22"/>
          <w:szCs w:val="22"/>
        </w:rPr>
        <w:t xml:space="preserve">[23]  C. Chen, A. Liaw, and L. Breiman, "Using random forest to learn imbalanced data," University of California, Berkeley, Tech. Rep. 666, 2004.</w:t>
      </w:r>
    </w:p>
    <w:p>
      <w:pPr>
        <w:spacing w:after="60" w:before="60"/>
        <w:ind w:left="400" w:hanging="400"/>
        <w:jc w:val="both"/>
      </w:pPr>
      <w:r>
        <w:rPr>
          <w:rFonts w:ascii="Times New Roman" w:cs="Times New Roman" w:eastAsia="Times New Roman" w:hAnsi="Times New Roman"/>
          <w:sz w:val="22"/>
          <w:szCs w:val="22"/>
        </w:rPr>
        <w:t xml:space="preserve">[24]  G. Lemaître, F. Nogueira, and C. K. Aridas, "Imbalanced-learn: A Python toolbox to tackle the curse of imbalanced datasets in machine learning," Journal of Machine Learning Research, vol. 18, no. 17, pp. 1–5, 2017.</w:t>
      </w:r>
    </w:p>
    <w:p>
      <w:pPr>
        <w:spacing w:after="60" w:before="60"/>
        <w:ind w:left="400" w:hanging="400"/>
        <w:jc w:val="both"/>
      </w:pPr>
      <w:r>
        <w:rPr>
          <w:rFonts w:ascii="Times New Roman" w:cs="Times New Roman" w:eastAsia="Times New Roman" w:hAnsi="Times New Roman"/>
          <w:sz w:val="22"/>
          <w:szCs w:val="22"/>
        </w:rPr>
        <w:t xml:space="preserve">[25]  C. Elkan, "The foundations of cost-sensitive learning," in Proc. 17th Int. Joint Conf. Artificial Intelligence (IJCAI), 2001, pp. 973–978.</w:t>
      </w:r>
    </w:p>
    <w:p>
      <w:pPr>
        <w:spacing w:after="60" w:before="60"/>
        <w:ind w:left="400" w:hanging="400"/>
        <w:jc w:val="both"/>
      </w:pPr>
      <w:r>
        <w:rPr>
          <w:rFonts w:ascii="Times New Roman" w:cs="Times New Roman" w:eastAsia="Times New Roman" w:hAnsi="Times New Roman"/>
          <w:sz w:val="22"/>
          <w:szCs w:val="22"/>
        </w:rPr>
        <w:t xml:space="preserve">[26]  J. Fürbass, S. Kampusch, E. Kaniusas, F. Schmitt, R. Stephan, and C. Baumgartner, "Automatic multimodal detection for long-term seizure monitoring based on EEG and ECG," Seizure, vol. 46, pp. 66–71, 2017.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2026-06-23T16:03:26.838Z</dcterms:created>
  <dcterms:modified xsi:type="dcterms:W3CDTF">2026-06-23T16:03:26.853Z</dcterms:modified>
</cp:coreProperties>
</file>

<file path=docProps/custom.xml><?xml version="1.0" encoding="utf-8"?>
<Properties xmlns="http://schemas.openxmlformats.org/officeDocument/2006/custom-properties" xmlns:vt="http://schemas.openxmlformats.org/officeDocument/2006/docPropsVTypes"/>
</file>