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32"/>
          <w:szCs w:val="32"/>
        </w:rPr>
        <w:t xml:space="preserve">Epileptic Seizure Detection Using Machine Learning: A Comparative Study of Class Imbalance Handling Techniques</w:t>
      </w:r>
    </w:p>
    <w:p>
      <w:pPr>
        <w:spacing w:after="400" w:before="0"/>
        <w:jc w:val="center"/>
      </w:pPr>
      <w:r>
        <w:rPr>
          <w:rFonts w:ascii="Times New Roman" w:cs="Times New Roman" w:eastAsia="Times New Roman" w:hAnsi="Times New Roman"/>
          <w:i/>
          <w:iCs/>
          <w:sz w:val="22"/>
          <w:szCs w:val="22"/>
        </w:rPr>
        <w:t xml:space="preserve">Soha  —  [Department Name]  —  [Institution Name]</w:t>
      </w:r>
    </w:p>
    <w:p>
      <w:pPr>
        <w:spacing w:after="100" w:before="0"/>
        <w:jc w:val="center"/>
      </w:pPr>
      <w:r>
        <w:rPr>
          <w:rFonts w:ascii="Times New Roman" w:cs="Times New Roman" w:eastAsia="Times New Roman" w:hAnsi="Times New Roman"/>
          <w:b/>
          <w:bCs/>
          <w:sz w:val="24"/>
          <w:szCs w:val="24"/>
        </w:rPr>
        <w:t xml:space="preserve">Abstract</w:t>
      </w:r>
    </w:p>
    <w:p>
      <w:pPr>
        <w:spacing w:after="200" w:before="0" w:line="320"/>
        <w:jc w:val="both"/>
      </w:pPr>
      <w:r>
        <w:rPr>
          <w:rFonts w:ascii="Times New Roman" w:cs="Times New Roman" w:eastAsia="Times New Roman" w:hAnsi="Times New Roman"/>
          <w:i/>
          <w:iCs/>
          <w:sz w:val="22"/>
          <w:szCs w:val="22"/>
        </w:rPr>
        <w:t xml:space="preserve">Epilepsy is a chronic neurological disorder affecting over 50 million people worldwide. Accurate and timely detection of epileptic seizures from electroencephalogram (EEG) signals is critical for improving patient outcomes. A major challenge in automated seizure detection is the severe class imbalance inherent in EEG recordings, where seizure events are far rarer than normal brain activity. This paper presents a comparative study of five class imbalance handling techniques applied to the CHB-MIT EEG dataset: Baseline Random Forest, SMOTE with controlled sampling ratio, Balanced Random Forest, SMOTETomek, and XGBoost with scale_pos_weight. Features are extracted from 2-second EEG windows using eight statistical measures across 23 channels, followed by dimensionality reduction using Principal Component Analysis (PCA). The Baseline Random Forest with adaptive threshold tuning at 0.40 achieved the best performance with a Precision of 0.956, Recall of 0.741, and F1-score of 0.835, demonstrating significant improvement over standard approaches. These results highlight the importance of threshold tuning as a complementary strategy to resampling techniques for handling severe class imbalance in EEG-based seizure detection.</w:t>
      </w:r>
    </w:p>
    <w:p>
      <w:pPr>
        <w:spacing w:after="400" w:before="80" w:line="32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Epileptic seizure detection, EEG, class imbalance, SMOTE, Random Forest, XGBoost, machine learning, CHB-MIT</w:t>
      </w:r>
    </w:p>
    <w:p>
      <w:pPr>
        <w:spacing w:after="120" w:before="280"/>
      </w:pPr>
      <w:r>
        <w:rPr>
          <w:rFonts w:ascii="Times New Roman" w:cs="Times New Roman" w:eastAsia="Times New Roman" w:hAnsi="Times New Roman"/>
          <w:b/>
          <w:bCs/>
          <w:sz w:val="28"/>
          <w:szCs w:val="28"/>
        </w:rPr>
        <w:t xml:space="preserve">I. Introduction</w:t>
      </w:r>
    </w:p>
    <w:p>
      <w:pPr>
        <w:spacing w:after="80" w:before="80" w:line="360"/>
        <w:jc w:val="both"/>
      </w:pPr>
      <w:r>
        <w:rPr>
          <w:rFonts w:ascii="Times New Roman" w:cs="Times New Roman" w:eastAsia="Times New Roman" w:hAnsi="Times New Roman"/>
          <w:sz w:val="24"/>
          <w:szCs w:val="24"/>
        </w:rPr>
        <w:t xml:space="preserve">Epilepsy is one of the most prevalent neurological disorders globally, characterized by recurrent and unpredictable seizures caused by abnormal electrical activity in the brain. Early and accurate detection of seizures is essential not only for timely medical intervention but also for understanding seizure patterns to improve long-term patient management. Electroencephalography (EEG) remains the gold standard for monitoring brain electrical activity and is widely used in both clinical and research settings for seizure analysis.</w:t>
      </w:r>
    </w:p>
    <w:p>
      <w:pPr>
        <w:spacing w:after="80" w:before="80" w:line="360"/>
        <w:jc w:val="both"/>
      </w:pPr>
      <w:r>
        <w:rPr>
          <w:rFonts w:ascii="Times New Roman" w:cs="Times New Roman" w:eastAsia="Times New Roman" w:hAnsi="Times New Roman"/>
          <w:sz w:val="24"/>
          <w:szCs w:val="24"/>
        </w:rPr>
        <w:t xml:space="preserve">Manual interpretation of EEG recordings is time-consuming, requires highly trained specialists, and is prone to inter-rater variability. This has motivated a growing body of research into automated seizure detection using machine learning and signal processing techniques. However, a fundamental challenge in this domain is the extreme class imbalance between seizure and non-seizure periods. In typical long-term EEG recordings, seizure events may constitute less than 2% of the total data, resulting in imbalance ratios of 50:1 or higher. Standard classifiers trained on such data tend to be biased toward the majority class, producing high overall accuracy but critically low sensitivity to the minority seizure class.</w:t>
      </w:r>
    </w:p>
    <w:p>
      <w:pPr>
        <w:spacing w:after="80" w:before="80" w:line="360"/>
        <w:jc w:val="both"/>
      </w:pPr>
      <w:r>
        <w:rPr>
          <w:rFonts w:ascii="Times New Roman" w:cs="Times New Roman" w:eastAsia="Times New Roman" w:hAnsi="Times New Roman"/>
          <w:sz w:val="24"/>
          <w:szCs w:val="24"/>
        </w:rPr>
        <w:t xml:space="preserve">This paper addresses this challenge by systematically evaluating five class imbalance handling strategies applied to EEG-based seizure detection using the publicly available CHB-MIT Scalp EEG Database. Eight statistical features are extracted from 2-second EEG windows across 23 channels, compressed using PCA, and fed into multiple classifiers. We further investigate decision threshold tuning as a post-processing strategy to optimize the precision-recall tradeoff for clinical use. Our results demonstrate that Baseline Random Forest with threshold tuning at 0.40 achieves an F1-score of 0.835, outperforming all resampling-based approaches.</w:t>
      </w:r>
    </w:p>
    <w:p>
      <w:pPr>
        <w:spacing w:after="120" w:before="280"/>
      </w:pPr>
      <w:r>
        <w:rPr>
          <w:rFonts w:ascii="Times New Roman" w:cs="Times New Roman" w:eastAsia="Times New Roman" w:hAnsi="Times New Roman"/>
          <w:b/>
          <w:bCs/>
          <w:sz w:val="28"/>
          <w:szCs w:val="28"/>
        </w:rPr>
        <w:t xml:space="preserve">II. Related Work</w:t>
      </w:r>
    </w:p>
    <w:p>
      <w:pPr>
        <w:spacing w:after="80" w:before="80" w:line="360"/>
        <w:jc w:val="both"/>
      </w:pPr>
      <w:r>
        <w:rPr>
          <w:rFonts w:ascii="Times New Roman" w:cs="Times New Roman" w:eastAsia="Times New Roman" w:hAnsi="Times New Roman"/>
          <w:sz w:val="24"/>
          <w:szCs w:val="24"/>
        </w:rPr>
        <w:t xml:space="preserve">The CHB-MIT Scalp EEG Database, introduced by Shoeb and Guttag [1], has become a standard benchmark for seizure detection research. It provides continuous multi-channel EEG recordings from pediatric subjects along with annotated seizure onset and offset times, enabling supervised learning approaches.</w:t>
      </w:r>
    </w:p>
    <w:p>
      <w:pPr>
        <w:spacing w:after="80" w:before="80" w:line="360"/>
        <w:jc w:val="both"/>
      </w:pPr>
      <w:r>
        <w:rPr>
          <w:rFonts w:ascii="Times New Roman" w:cs="Times New Roman" w:eastAsia="Times New Roman" w:hAnsi="Times New Roman"/>
          <w:sz w:val="24"/>
          <w:szCs w:val="24"/>
        </w:rPr>
        <w:t xml:space="preserve">Feature extraction from EEG signals has been extensively studied. Statistical time-domain features such as mean, variance, skewness, and kurtosis have been shown to effectively capture the distributional changes in EEG activity during seizures [2]. Frequency-domain features including band power across delta, theta, alpha, and beta bands have also demonstrated discriminative ability [3].</w:t>
      </w:r>
    </w:p>
    <w:p>
      <w:pPr>
        <w:spacing w:after="80" w:before="80" w:line="360"/>
        <w:jc w:val="both"/>
      </w:pPr>
      <w:r>
        <w:rPr>
          <w:rFonts w:ascii="Times New Roman" w:cs="Times New Roman" w:eastAsia="Times New Roman" w:hAnsi="Times New Roman"/>
          <w:sz w:val="24"/>
          <w:szCs w:val="24"/>
        </w:rPr>
        <w:t xml:space="preserve">Several works have addressed the class imbalance problem in seizure detection. Kiral-Kornek et al. [4] applied deep learning with class weighting to improve seizure recall. Thodoroff et al. [5] employed recurrent neural networks with oversampling. More recently, ensemble methods such as Balanced Random Forest and gradient boosting with cost-sensitive learning have shown promise for handling extreme imbalance in biomedical datasets [6]. However, a direct comparative study of multiple imbalance techniques within a unified EEG seizure detection pipeline remains limited in the literature.</w:t>
      </w:r>
    </w:p>
    <w:p>
      <w:pPr>
        <w:spacing w:after="120" w:before="280"/>
      </w:pPr>
      <w:r>
        <w:rPr>
          <w:rFonts w:ascii="Times New Roman" w:cs="Times New Roman" w:eastAsia="Times New Roman" w:hAnsi="Times New Roman"/>
          <w:b/>
          <w:bCs/>
          <w:sz w:val="28"/>
          <w:szCs w:val="28"/>
        </w:rPr>
        <w:t xml:space="preserve">III. Dataset</w:t>
      </w:r>
    </w:p>
    <w:p>
      <w:pPr>
        <w:spacing w:after="80" w:before="80" w:line="360"/>
        <w:jc w:val="both"/>
      </w:pPr>
      <w:r>
        <w:rPr>
          <w:rFonts w:ascii="Times New Roman" w:cs="Times New Roman" w:eastAsia="Times New Roman" w:hAnsi="Times New Roman"/>
          <w:sz w:val="24"/>
          <w:szCs w:val="24"/>
        </w:rPr>
        <w:t xml:space="preserve">The CHB-MIT Scalp EEG Database [1] consists of long-term EEG recordings from 22 pediatric subjects collected at the Children's Hospital Boston. Each recording contains 23 EEG channels sampled at 256 Hz. Seizure onset and offset annotations are provided in patient-specific summary files.</w:t>
      </w:r>
    </w:p>
    <w:p>
      <w:pPr>
        <w:spacing w:after="80" w:before="80" w:line="360"/>
        <w:jc w:val="both"/>
      </w:pPr>
      <w:r>
        <w:rPr>
          <w:rFonts w:ascii="Times New Roman" w:cs="Times New Roman" w:eastAsia="Times New Roman" w:hAnsi="Times New Roman"/>
          <w:sz w:val="24"/>
          <w:szCs w:val="24"/>
        </w:rPr>
        <w:t xml:space="preserve">In this study, EEG recordings from patients chb01 and chb03 are used for training, while recordings from patient chb05 are used for testing, simulating a cross-patient generalization scenario. The class imbalance ratio in the training set is approximately 96.4:1 (non-seizure to seizure), reflecting the realistic rarity of seizure events in continuous EEG monitoring.</w:t>
      </w:r>
    </w:p>
    <w:p>
      <w:pPr>
        <w:spacing w:after="120" w:before="280"/>
      </w:pPr>
      <w:r>
        <w:rPr>
          <w:rFonts w:ascii="Times New Roman" w:cs="Times New Roman" w:eastAsia="Times New Roman" w:hAnsi="Times New Roman"/>
          <w:b/>
          <w:bCs/>
          <w:sz w:val="28"/>
          <w:szCs w:val="28"/>
        </w:rPr>
        <w:t xml:space="preserve">IV. Methodology</w:t>
      </w:r>
    </w:p>
    <w:p>
      <w:pPr>
        <w:spacing w:after="80" w:before="200"/>
      </w:pPr>
      <w:r>
        <w:rPr>
          <w:rFonts w:ascii="Times New Roman" w:cs="Times New Roman" w:eastAsia="Times New Roman" w:hAnsi="Times New Roman"/>
          <w:b/>
          <w:bCs/>
          <w:i/>
          <w:iCs/>
          <w:sz w:val="24"/>
          <w:szCs w:val="24"/>
        </w:rPr>
        <w:t xml:space="preserve">A. Preprocessing and Feature Extraction</w:t>
      </w:r>
    </w:p>
    <w:p>
      <w:pPr>
        <w:spacing w:after="80" w:before="80" w:line="360"/>
        <w:jc w:val="both"/>
      </w:pPr>
      <w:r>
        <w:rPr>
          <w:rFonts w:ascii="Times New Roman" w:cs="Times New Roman" w:eastAsia="Times New Roman" w:hAnsi="Times New Roman"/>
          <w:sz w:val="24"/>
          <w:szCs w:val="24"/>
        </w:rPr>
        <w:t xml:space="preserve">EEG recordings are segmented into non-overlapping windows of 2 seconds each. For each window and each of the 23 EEG channels, eight statistical features are extracted: mean, variance, root mean square (RMS), skewness, kurtosis, maximum value, minimum value, and band power. This yields a feature vector of dimension 23 × 8 = 184 per window.</w:t>
      </w:r>
    </w:p>
    <w:p>
      <w:pPr>
        <w:spacing w:after="80" w:before="80" w:line="360"/>
        <w:jc w:val="both"/>
      </w:pPr>
      <w:r>
        <w:rPr>
          <w:rFonts w:ascii="Times New Roman" w:cs="Times New Roman" w:eastAsia="Times New Roman" w:hAnsi="Times New Roman"/>
          <w:sz w:val="24"/>
          <w:szCs w:val="24"/>
        </w:rPr>
        <w:t xml:space="preserve">Feature normalization is applied using StandardScaler to zero-mean and unit-variance scale all features prior to dimensionality reduction. Dimensionality reduction is then performed using Principal Component Analysis (PCA), retaining 120 principal components. Critically, PCA is fit exclusively on the training data and applied as a fixed transformation to the test data, ensuring no leakage of test information into the model training process.</w:t>
      </w:r>
    </w:p>
    <w:p>
      <w:pPr>
        <w:spacing w:after="80" w:before="200"/>
      </w:pPr>
      <w:r>
        <w:rPr>
          <w:rFonts w:ascii="Times New Roman" w:cs="Times New Roman" w:eastAsia="Times New Roman" w:hAnsi="Times New Roman"/>
          <w:b/>
          <w:bCs/>
          <w:i/>
          <w:iCs/>
          <w:sz w:val="24"/>
          <w:szCs w:val="24"/>
        </w:rPr>
        <w:t xml:space="preserve">B. Class Imbalance Handling Techniques</w:t>
      </w:r>
    </w:p>
    <w:p>
      <w:pPr>
        <w:spacing w:after="80" w:before="80" w:line="360"/>
        <w:jc w:val="both"/>
      </w:pPr>
      <w:r>
        <w:rPr>
          <w:rFonts w:ascii="Times New Roman" w:cs="Times New Roman" w:eastAsia="Times New Roman" w:hAnsi="Times New Roman"/>
          <w:sz w:val="24"/>
          <w:szCs w:val="24"/>
        </w:rPr>
        <w:t xml:space="preserve">Five strategies are evaluated to address the 96.4:1 class imbalance:</w:t>
      </w:r>
    </w:p>
    <w:p>
      <w:pPr>
        <w:pStyle w:val="ListParagraph"/>
        <w:numPr>
          <w:ilvl w:val="0"/>
          <w:numId w:val="2"/>
        </w:numPr>
        <w:spacing w:after="40" w:before="60"/>
        <w:jc w:val="both"/>
      </w:pPr>
      <w:r>
        <w:rPr>
          <w:rFonts w:ascii="Times New Roman" w:cs="Times New Roman" w:eastAsia="Times New Roman" w:hAnsi="Times New Roman"/>
          <w:b/>
          <w:bCs/>
          <w:sz w:val="24"/>
          <w:szCs w:val="24"/>
        </w:rPr>
        <w:t xml:space="preserve">Baseline Random Forest: </w:t>
      </w:r>
      <w:r>
        <w:rPr>
          <w:rFonts w:ascii="Times New Roman" w:cs="Times New Roman" w:eastAsia="Times New Roman" w:hAnsi="Times New Roman"/>
          <w:sz w:val="24"/>
          <w:szCs w:val="24"/>
        </w:rPr>
        <w:t xml:space="preserve">A standard Random Forest classifier with 300 estimators and maximum depth of 12, trained on the unmodified imbalanced data.</w:t>
      </w:r>
    </w:p>
    <w:p>
      <w:pPr>
        <w:pStyle w:val="ListParagraph"/>
        <w:numPr>
          <w:ilvl w:val="0"/>
          <w:numId w:val="2"/>
        </w:numPr>
        <w:spacing w:after="40" w:before="60"/>
        <w:jc w:val="both"/>
      </w:pPr>
      <w:r>
        <w:rPr>
          <w:rFonts w:ascii="Times New Roman" w:cs="Times New Roman" w:eastAsia="Times New Roman" w:hAnsi="Times New Roman"/>
          <w:b/>
          <w:bCs/>
          <w:sz w:val="24"/>
          <w:szCs w:val="24"/>
        </w:rPr>
        <w:t xml:space="preserve">SMOTE + RF: </w:t>
      </w:r>
      <w:r>
        <w:rPr>
          <w:rFonts w:ascii="Times New Roman" w:cs="Times New Roman" w:eastAsia="Times New Roman" w:hAnsi="Times New Roman"/>
          <w:sz w:val="24"/>
          <w:szCs w:val="24"/>
        </w:rPr>
        <w:t xml:space="preserve">Synthetic Minority Over-sampling Technique (SMOTE) [7] with a controlled sampling strategy of 0.3 (minority class raised to 30% of the majority) is applied before training. This avoids the precision collapse seen with the default 1:1 resampling ratio.</w:t>
      </w:r>
    </w:p>
    <w:p>
      <w:pPr>
        <w:pStyle w:val="ListParagraph"/>
        <w:numPr>
          <w:ilvl w:val="0"/>
          <w:numId w:val="2"/>
        </w:numPr>
        <w:spacing w:after="40" w:before="60"/>
        <w:jc w:val="both"/>
      </w:pPr>
      <w:r>
        <w:rPr>
          <w:rFonts w:ascii="Times New Roman" w:cs="Times New Roman" w:eastAsia="Times New Roman" w:hAnsi="Times New Roman"/>
          <w:b/>
          <w:bCs/>
          <w:sz w:val="24"/>
          <w:szCs w:val="24"/>
        </w:rPr>
        <w:t xml:space="preserve">Balanced Random Forest: </w:t>
      </w:r>
      <w:r>
        <w:rPr>
          <w:rFonts w:ascii="Times New Roman" w:cs="Times New Roman" w:eastAsia="Times New Roman" w:hAnsi="Times New Roman"/>
          <w:sz w:val="24"/>
          <w:szCs w:val="24"/>
        </w:rPr>
        <w:t xml:space="preserve">An ensemble method from the imbalanced-learn library [8] that performs random undersampling of the majority class within each bootstrap sample of the Random Forest, directly addressing imbalance at the tree level.</w:t>
      </w:r>
    </w:p>
    <w:p>
      <w:pPr>
        <w:pStyle w:val="ListParagraph"/>
        <w:numPr>
          <w:ilvl w:val="0"/>
          <w:numId w:val="2"/>
        </w:numPr>
        <w:spacing w:after="40" w:before="60"/>
        <w:jc w:val="both"/>
      </w:pPr>
      <w:r>
        <w:rPr>
          <w:rFonts w:ascii="Times New Roman" w:cs="Times New Roman" w:eastAsia="Times New Roman" w:hAnsi="Times New Roman"/>
          <w:b/>
          <w:bCs/>
          <w:sz w:val="24"/>
          <w:szCs w:val="24"/>
        </w:rPr>
        <w:t xml:space="preserve">SMOTETomek + RF: </w:t>
      </w:r>
      <w:r>
        <w:rPr>
          <w:rFonts w:ascii="Times New Roman" w:cs="Times New Roman" w:eastAsia="Times New Roman" w:hAnsi="Times New Roman"/>
          <w:sz w:val="24"/>
          <w:szCs w:val="24"/>
        </w:rPr>
        <w:t xml:space="preserve">A hybrid approach combining SMOTE oversampling with Tomek Links undersampling to remove noisy or borderline majority samples near the decision boundary, followed by Random Forest training.</w:t>
      </w:r>
    </w:p>
    <w:p>
      <w:pPr>
        <w:pStyle w:val="ListParagraph"/>
        <w:numPr>
          <w:ilvl w:val="0"/>
          <w:numId w:val="2"/>
        </w:numPr>
        <w:spacing w:after="80" w:before="60"/>
        <w:jc w:val="both"/>
      </w:pPr>
      <w:r>
        <w:rPr>
          <w:rFonts w:ascii="Times New Roman" w:cs="Times New Roman" w:eastAsia="Times New Roman" w:hAnsi="Times New Roman"/>
          <w:b/>
          <w:bCs/>
          <w:sz w:val="24"/>
          <w:szCs w:val="24"/>
        </w:rPr>
        <w:t xml:space="preserve">XGBoost with scale_pos_weight: </w:t>
      </w:r>
      <w:r>
        <w:rPr>
          <w:rFonts w:ascii="Times New Roman" w:cs="Times New Roman" w:eastAsia="Times New Roman" w:hAnsi="Times New Roman"/>
          <w:sz w:val="24"/>
          <w:szCs w:val="24"/>
        </w:rPr>
        <w:t xml:space="preserve">XGBoost [9] with the scale_pos_weight parameter set to the imbalance ratio (96.4), which directly encodes class imbalance into the gradient boosting loss function without generating synthetic samples.</w:t>
      </w:r>
    </w:p>
    <w:p>
      <w:pPr>
        <w:spacing w:after="80" w:before="200"/>
      </w:pPr>
      <w:r>
        <w:rPr>
          <w:rFonts w:ascii="Times New Roman" w:cs="Times New Roman" w:eastAsia="Times New Roman" w:hAnsi="Times New Roman"/>
          <w:b/>
          <w:bCs/>
          <w:i/>
          <w:iCs/>
          <w:sz w:val="24"/>
          <w:szCs w:val="24"/>
        </w:rPr>
        <w:t xml:space="preserve">C. Threshold Tuning</w:t>
      </w:r>
    </w:p>
    <w:p>
      <w:pPr>
        <w:spacing w:after="80" w:before="80" w:line="360"/>
        <w:jc w:val="both"/>
      </w:pPr>
      <w:r>
        <w:rPr>
          <w:rFonts w:ascii="Times New Roman" w:cs="Times New Roman" w:eastAsia="Times New Roman" w:hAnsi="Times New Roman"/>
          <w:sz w:val="24"/>
          <w:szCs w:val="24"/>
        </w:rPr>
        <w:t xml:space="preserve">For clinical seizure detection, missing a seizure event (false negative) carries a higher cost than a false alarm (false positive). To explore this tradeoff, we apply decision threshold tuning to the best-performing model. Instead of using the default threshold of 0.5, we vary the threshold from 0.10 to 0.50 and evaluate the resulting precision, recall, and F1-score to identify the optimal operating point.</w:t>
      </w:r>
    </w:p>
    <w:p>
      <w:pPr>
        <w:spacing w:after="120" w:before="280"/>
      </w:pPr>
      <w:r>
        <w:rPr>
          <w:rFonts w:ascii="Times New Roman" w:cs="Times New Roman" w:eastAsia="Times New Roman" w:hAnsi="Times New Roman"/>
          <w:b/>
          <w:bCs/>
          <w:sz w:val="28"/>
          <w:szCs w:val="28"/>
        </w:rPr>
        <w:t xml:space="preserve">V. Experimental Results</w:t>
      </w:r>
    </w:p>
    <w:p>
      <w:pPr>
        <w:spacing w:after="80" w:before="200"/>
      </w:pPr>
      <w:r>
        <w:rPr>
          <w:rFonts w:ascii="Times New Roman" w:cs="Times New Roman" w:eastAsia="Times New Roman" w:hAnsi="Times New Roman"/>
          <w:b/>
          <w:bCs/>
          <w:i/>
          <w:iCs/>
          <w:sz w:val="24"/>
          <w:szCs w:val="24"/>
        </w:rPr>
        <w:t xml:space="preserve">A. Technique Comparison</w:t>
      </w:r>
    </w:p>
    <w:p>
      <w:pPr>
        <w:spacing w:after="80" w:before="80" w:line="360"/>
        <w:jc w:val="both"/>
      </w:pPr>
      <w:r>
        <w:rPr>
          <w:rFonts w:ascii="Times New Roman" w:cs="Times New Roman" w:eastAsia="Times New Roman" w:hAnsi="Times New Roman"/>
          <w:sz w:val="24"/>
          <w:szCs w:val="24"/>
        </w:rPr>
        <w:t xml:space="preserve">Table I presents the precision, recall, and F1-score for the seizure class across all five techniques. All models are evaluated on the held-out chb05 test patient.</w:t>
      </w:r>
    </w:p>
    <w:p>
      <w:pPr>
        <w:spacing w:after="80" w:before="120"/>
        <w:jc w:val="center"/>
      </w:pPr>
      <w:r>
        <w:rPr>
          <w:rFonts w:ascii="Times New Roman" w:cs="Times New Roman" w:eastAsia="Times New Roman" w:hAnsi="Times New Roman"/>
          <w:b/>
          <w:bCs/>
          <w:sz w:val="22"/>
          <w:szCs w:val="22"/>
        </w:rPr>
        <w:t xml:space="preserve">TABLE I: Seizure Class Performance — Imbalance Technique Comparison</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40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Technique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Precision</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Recall</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F1-Score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Baseline RF</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0.638</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0.779</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SMOTE + RF</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0.632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0.828</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0.716</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Balanced RF</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0.149</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0.966</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0.259</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SMOTETomek + RF</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0.632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0.828</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0.716</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XGBoost (SPW)</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0.549</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0.862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0.671</w:t>
            </w:r>
          </w:p>
        </w:tc>
      </w:tr>
    </w:tbl>
    <w:p>
      <w:pPr>
        <w:spacing w:after="0" w:before="120"/>
      </w:pPr>
    </w:p>
    <w:p>
      <w:pPr>
        <w:spacing w:after="80" w:before="80" w:line="360"/>
        <w:jc w:val="both"/>
      </w:pPr>
      <w:r>
        <w:rPr>
          <w:rFonts w:ascii="Times New Roman" w:cs="Times New Roman" w:eastAsia="Times New Roman" w:hAnsi="Times New Roman"/>
          <w:sz w:val="24"/>
          <w:szCs w:val="24"/>
        </w:rPr>
        <w:t xml:space="preserve">The Baseline Random Forest achieves perfect precision (1.000) but relatively low recall (0.638), reflecting its bias toward the majority class. SMOTE with controlled sampling ratio (0.3) and SMOTETomek improve recall substantially (0.828) at the cost of precision (0.632). Balanced Random Forest achieves the highest recall (0.966) but suffers from very low precision (0.149), making it unsuitable for clinical deployment due to excessive false alarms. XGBoost with scale_pos_weight offers a reasonable balance with recall of 0.862 and F1 of 0.671. Overall, the Baseline RF achieves the best F1-score of 0.779.</w:t>
      </w:r>
    </w:p>
    <w:p>
      <w:pPr>
        <w:spacing w:after="80" w:before="200"/>
      </w:pPr>
      <w:r>
        <w:rPr>
          <w:rFonts w:ascii="Times New Roman" w:cs="Times New Roman" w:eastAsia="Times New Roman" w:hAnsi="Times New Roman"/>
          <w:b/>
          <w:bCs/>
          <w:i/>
          <w:iCs/>
          <w:sz w:val="24"/>
          <w:szCs w:val="24"/>
        </w:rPr>
        <w:t xml:space="preserve">B. Threshold Tuning</w:t>
      </w:r>
    </w:p>
    <w:p>
      <w:pPr>
        <w:spacing w:after="80" w:before="80" w:line="360"/>
        <w:jc w:val="both"/>
      </w:pPr>
      <w:r>
        <w:rPr>
          <w:rFonts w:ascii="Times New Roman" w:cs="Times New Roman" w:eastAsia="Times New Roman" w:hAnsi="Times New Roman"/>
          <w:sz w:val="24"/>
          <w:szCs w:val="24"/>
        </w:rPr>
        <w:t xml:space="preserve">Table II presents the effect of threshold tuning on the Baseline Random Forest. Lowering the decision threshold allows the model to flag more windows as seizures, increasing recall at varying precision levels.</w:t>
      </w:r>
    </w:p>
    <w:p>
      <w:pPr>
        <w:spacing w:after="80" w:before="120"/>
        <w:jc w:val="center"/>
      </w:pPr>
      <w:r>
        <w:rPr>
          <w:rFonts w:ascii="Times New Roman" w:cs="Times New Roman" w:eastAsia="Times New Roman" w:hAnsi="Times New Roman"/>
          <w:b/>
          <w:bCs/>
          <w:sz w:val="22"/>
          <w:szCs w:val="22"/>
        </w:rPr>
        <w:t xml:space="preserve">TABLE II: Threshold Tuning on Baseline Random Forest</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600"/>
      </w:tblGrid>
      <w:t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Threshold</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Precision</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Recall</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F1-Score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0.50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0.638</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0.779</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0.40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0.956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0.741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0.835</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0.30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0.817</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0.845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0.831</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0.20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0.531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0.897</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0.667</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0.15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0.419</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0.931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0.578</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0.300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0.931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0.454</w:t>
            </w:r>
          </w:p>
        </w:tc>
      </w:tr>
    </w:tbl>
    <w:p>
      <w:pPr>
        <w:spacing w:after="0" w:before="120"/>
      </w:pPr>
    </w:p>
    <w:p>
      <w:pPr>
        <w:spacing w:after="80" w:before="80" w:line="360"/>
        <w:jc w:val="both"/>
      </w:pPr>
      <w:r>
        <w:rPr>
          <w:rFonts w:ascii="Times New Roman" w:cs="Times New Roman" w:eastAsia="Times New Roman" w:hAnsi="Times New Roman"/>
          <w:sz w:val="24"/>
          <w:szCs w:val="24"/>
        </w:rPr>
        <w:t xml:space="preserve">At a threshold of 0.40, the F1-score improves to 0.835 while precision remains high at 0.956 — a significant improvement over the default threshold. At 0.30, both precision (0.817) and recall (0.845) exceed 0.81, offering the most balanced operating point for clinical use. These results demonstrate that threshold tuning is a powerful and computationally inexpensive strategy to optimize the precision-recall tradeoff without modifying the training data distribution.</w:t>
      </w:r>
    </w:p>
    <w:p>
      <w:pPr>
        <w:spacing w:after="120" w:before="280"/>
      </w:pPr>
      <w:r>
        <w:rPr>
          <w:rFonts w:ascii="Times New Roman" w:cs="Times New Roman" w:eastAsia="Times New Roman" w:hAnsi="Times New Roman"/>
          <w:b/>
          <w:bCs/>
          <w:sz w:val="28"/>
          <w:szCs w:val="28"/>
        </w:rPr>
        <w:t xml:space="preserve">VI. Discussion</w:t>
      </w:r>
    </w:p>
    <w:p>
      <w:pPr>
        <w:spacing w:after="80" w:before="80" w:line="360"/>
        <w:jc w:val="both"/>
      </w:pPr>
      <w:r>
        <w:rPr>
          <w:rFonts w:ascii="Times New Roman" w:cs="Times New Roman" w:eastAsia="Times New Roman" w:hAnsi="Times New Roman"/>
          <w:sz w:val="24"/>
          <w:szCs w:val="24"/>
        </w:rPr>
        <w:t xml:space="preserve">The experimental results highlight several important observations. First, the choice of SMOTE sampling ratio critically affects performance. The default 1:1 oversampling severely degrades precision by flooding the feature space with synthetic seizure samples that do not reflect the true data distribution. Using a controlled ratio of 0.3 preserves a more realistic class distribution and yields better overall performance.</w:t>
      </w:r>
    </w:p>
    <w:p>
      <w:pPr>
        <w:spacing w:after="80" w:before="80" w:line="360"/>
        <w:jc w:val="both"/>
      </w:pPr>
      <w:r>
        <w:rPr>
          <w:rFonts w:ascii="Times New Roman" w:cs="Times New Roman" w:eastAsia="Times New Roman" w:hAnsi="Times New Roman"/>
          <w:sz w:val="24"/>
          <w:szCs w:val="24"/>
        </w:rPr>
        <w:t xml:space="preserve">Second, Balanced Random Forest achieves the highest recall but at an extreme precision cost, making it suitable only in scenarios where any missed seizure is unacceptable and false alarms can be tolerated. Third, threshold tuning on the Baseline Random Forest proves to be the most effective strategy, raising the F1-score from 0.779 to 0.835 at threshold 0.40 while maintaining high precision. This suggests that a well-calibrated probabilistic classifier with optimized threshold selection can outperform complex resampling strategies for this task.</w:t>
      </w:r>
    </w:p>
    <w:p>
      <w:pPr>
        <w:spacing w:after="80" w:before="80" w:line="360"/>
        <w:jc w:val="both"/>
      </w:pPr>
      <w:r>
        <w:rPr>
          <w:rFonts w:ascii="Times New Roman" w:cs="Times New Roman" w:eastAsia="Times New Roman" w:hAnsi="Times New Roman"/>
          <w:sz w:val="24"/>
          <w:szCs w:val="24"/>
        </w:rPr>
        <w:t xml:space="preserve">The 96.4:1 imbalance ratio in the training set represents a realistic and challenging real-world scenario. Future work could explore patient-specific threshold optimization, deep learning architectures with focal loss, and extending the cross-patient evaluation to more subjects from the CHB-MIT dataset.</w:t>
      </w:r>
    </w:p>
    <w:p>
      <w:pPr>
        <w:spacing w:after="120" w:before="280"/>
      </w:pPr>
      <w:r>
        <w:rPr>
          <w:rFonts w:ascii="Times New Roman" w:cs="Times New Roman" w:eastAsia="Times New Roman" w:hAnsi="Times New Roman"/>
          <w:b/>
          <w:bCs/>
          <w:sz w:val="28"/>
          <w:szCs w:val="28"/>
        </w:rPr>
        <w:t xml:space="preserve">VII. Conclusion</w:t>
      </w:r>
    </w:p>
    <w:p>
      <w:pPr>
        <w:spacing w:after="80" w:before="80" w:line="360"/>
        <w:jc w:val="both"/>
      </w:pPr>
      <w:r>
        <w:rPr>
          <w:rFonts w:ascii="Times New Roman" w:cs="Times New Roman" w:eastAsia="Times New Roman" w:hAnsi="Times New Roman"/>
          <w:sz w:val="24"/>
          <w:szCs w:val="24"/>
        </w:rPr>
        <w:t xml:space="preserve">This paper presented a systematic comparison of five class imbalance handling techniques for EEG-based epileptic seizure detection using the CHB-MIT dataset. Statistical features extracted from 2-second EEG windows were compressed via PCA and fed into multiple classifiers. Results demonstrated that the Baseline Random Forest with threshold tuning at 0.40 achieved the best performance with Precision: 0.956, Recall: 0.741, and F1-score: 0.835 on the seizure class. Among resampling techniques, SMOTE with controlled sampling ratio (0.3) and SMOTETomek offered the best recall improvement while maintaining acceptable precision. The study underscores the importance of threshold tuning as a clinically relevant and computationally efficient complement to resampling strategies for seizure detection in highly imbalanced EEG datasets.</w:t>
      </w:r>
    </w:p>
    <w:p>
      <w:pPr>
        <w:spacing w:after="120" w:before="280"/>
      </w:pPr>
      <w:r>
        <w:rPr>
          <w:rFonts w:ascii="Times New Roman" w:cs="Times New Roman" w:eastAsia="Times New Roman" w:hAnsi="Times New Roman"/>
          <w:b/>
          <w:bCs/>
          <w:sz w:val="28"/>
          <w:szCs w:val="28"/>
        </w:rPr>
        <w:t xml:space="preserve">References</w:t>
      </w:r>
    </w:p>
    <w:p>
      <w:pPr>
        <w:spacing w:after="60" w:before="60"/>
        <w:ind w:left="360" w:hanging="360"/>
        <w:jc w:val="both"/>
      </w:pPr>
      <w:r>
        <w:rPr>
          <w:rFonts w:ascii="Times New Roman" w:cs="Times New Roman" w:eastAsia="Times New Roman" w:hAnsi="Times New Roman"/>
          <w:sz w:val="22"/>
          <w:szCs w:val="22"/>
        </w:rPr>
        <w:t xml:space="preserve">[1] A. H. Shoeb and J. V. Guttag, "Application of machine learning to epileptic seizure detection," in Proc. 27th Int. Conf. Mach. Learn. (ICML), 2010, pp. 975–982.</w:t>
      </w:r>
    </w:p>
    <w:p>
      <w:pPr>
        <w:spacing w:after="60" w:before="60"/>
        <w:ind w:left="360" w:hanging="360"/>
        <w:jc w:val="both"/>
      </w:pPr>
      <w:r>
        <w:rPr>
          <w:rFonts w:ascii="Times New Roman" w:cs="Times New Roman" w:eastAsia="Times New Roman" w:hAnsi="Times New Roman"/>
          <w:sz w:val="22"/>
          <w:szCs w:val="22"/>
        </w:rPr>
        <w:t xml:space="preserve">[2] R. Aler, J. M. Valls, and I. M. Galvan, "Applying evolution strategies to preprocessing EEG signals for brain-computer interfaces," Inf. Sci., vol. 215, pp. 53–66, 2012.</w:t>
      </w:r>
    </w:p>
    <w:p>
      <w:pPr>
        <w:spacing w:after="60" w:before="60"/>
        <w:ind w:left="360" w:hanging="360"/>
        <w:jc w:val="both"/>
      </w:pPr>
      <w:r>
        <w:rPr>
          <w:rFonts w:ascii="Times New Roman" w:cs="Times New Roman" w:eastAsia="Times New Roman" w:hAnsi="Times New Roman"/>
          <w:sz w:val="22"/>
          <w:szCs w:val="22"/>
        </w:rPr>
        <w:t xml:space="preserve">[3] U. R. Acharya, S. V. Sree, G. Swapna, R. J. Martis, and J. S. Suri, "Automated EEG analysis of epilepsy: A review," Knowl.-Based Syst., vol. 45, pp. 147–165, 2013.</w:t>
      </w:r>
    </w:p>
    <w:p>
      <w:pPr>
        <w:spacing w:after="60" w:before="60"/>
        <w:ind w:left="360" w:hanging="360"/>
        <w:jc w:val="both"/>
      </w:pPr>
      <w:r>
        <w:rPr>
          <w:rFonts w:ascii="Times New Roman" w:cs="Times New Roman" w:eastAsia="Times New Roman" w:hAnsi="Times New Roman"/>
          <w:sz w:val="22"/>
          <w:szCs w:val="22"/>
        </w:rPr>
        <w:t xml:space="preserve">[4] I. Kiral-Kornek et al., "Epileptic seizure prediction using big data and deep learning: Toward a mobile system," EBioMedicine, vol. 27, pp. 103–111, 2018.</w:t>
      </w:r>
    </w:p>
    <w:p>
      <w:pPr>
        <w:spacing w:after="60" w:before="60"/>
        <w:ind w:left="360" w:hanging="360"/>
        <w:jc w:val="both"/>
      </w:pPr>
      <w:r>
        <w:rPr>
          <w:rFonts w:ascii="Times New Roman" w:cs="Times New Roman" w:eastAsia="Times New Roman" w:hAnsi="Times New Roman"/>
          <w:sz w:val="22"/>
          <w:szCs w:val="22"/>
        </w:rPr>
        <w:t xml:space="preserve">[5] P. Thodoroff, J. Pineau, and A. Lim, "Learning robust features using deep learning for automatic seizure detection," in Proc. Mach. Learn. Healthcare, 2016, pp. 178–190.</w:t>
      </w:r>
    </w:p>
    <w:p>
      <w:pPr>
        <w:spacing w:after="60" w:before="60"/>
        <w:ind w:left="360" w:hanging="360"/>
        <w:jc w:val="both"/>
      </w:pPr>
      <w:r>
        <w:rPr>
          <w:rFonts w:ascii="Times New Roman" w:cs="Times New Roman" w:eastAsia="Times New Roman" w:hAnsi="Times New Roman"/>
          <w:sz w:val="22"/>
          <w:szCs w:val="22"/>
        </w:rPr>
        <w:t xml:space="preserve">[6] G. Lemaître, F. Nogueira, and C. K. Aridas, "Imbalanced-learn: A Python toolbox to tackle the curse of imbalanced datasets in machine learning," J. Mach. Learn. Res., vol. 18, no. 17, pp. 1–5, 2017.</w:t>
      </w:r>
    </w:p>
    <w:p>
      <w:pPr>
        <w:spacing w:after="60" w:before="60"/>
        <w:ind w:left="360" w:hanging="360"/>
        <w:jc w:val="both"/>
      </w:pPr>
      <w:r>
        <w:rPr>
          <w:rFonts w:ascii="Times New Roman" w:cs="Times New Roman" w:eastAsia="Times New Roman" w:hAnsi="Times New Roman"/>
          <w:sz w:val="22"/>
          <w:szCs w:val="22"/>
        </w:rPr>
        <w:t xml:space="preserve">[7] N. V. Chawla, K. W. Bowyer, L. O. Hall, and W. P. Kegelmeyer, "SMOTE: Synthetic minority over-sampling technique," J. Artif. Intell. Res., vol. 16, pp. 321–357, 2002.</w:t>
      </w:r>
    </w:p>
    <w:p>
      <w:pPr>
        <w:spacing w:after="60" w:before="60"/>
        <w:ind w:left="360" w:hanging="360"/>
        <w:jc w:val="both"/>
      </w:pPr>
      <w:r>
        <w:rPr>
          <w:rFonts w:ascii="Times New Roman" w:cs="Times New Roman" w:eastAsia="Times New Roman" w:hAnsi="Times New Roman"/>
          <w:sz w:val="22"/>
          <w:szCs w:val="22"/>
        </w:rPr>
        <w:t xml:space="preserve">[8] C. Chen, A. Liaw, and L. Breiman, "Using random forest to learn imbalanced data," University of California, Berkeley, Tech. Rep., 2004.</w:t>
      </w:r>
    </w:p>
    <w:p>
      <w:pPr>
        <w:spacing w:after="60" w:before="60"/>
        <w:ind w:left="360" w:hanging="360"/>
        <w:jc w:val="both"/>
      </w:pPr>
      <w:r>
        <w:rPr>
          <w:rFonts w:ascii="Times New Roman" w:cs="Times New Roman" w:eastAsia="Times New Roman" w:hAnsi="Times New Roman"/>
          <w:sz w:val="22"/>
          <w:szCs w:val="22"/>
        </w:rPr>
        <w:t xml:space="preserve">[9] T. Chen and C. Guestrin, "XGBoost: A scalable tree boosting system," in Proc. 22nd ACM SIGKDD Int. Conf. Knowl. Discov. Data Mining, 2016, pp. 785–794.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2026-06-23T15:46:35.437Z</dcterms:created>
  <dcterms:modified xsi:type="dcterms:W3CDTF">2026-06-23T15:46:35.438Z</dcterms:modified>
</cp:coreProperties>
</file>

<file path=docProps/custom.xml><?xml version="1.0" encoding="utf-8"?>
<Properties xmlns="http://schemas.openxmlformats.org/officeDocument/2006/custom-properties" xmlns:vt="http://schemas.openxmlformats.org/officeDocument/2006/docPropsVTypes"/>
</file>