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7FB38" w14:textId="77777777" w:rsidR="00261EFC" w:rsidRDefault="00000000">
      <w:pPr>
        <w:spacing w:after="80"/>
        <w:jc w:val="center"/>
      </w:pPr>
      <w:r>
        <w:rPr>
          <w:b/>
          <w:bCs/>
          <w:color w:val="1F4E79"/>
          <w:sz w:val="48"/>
          <w:szCs w:val="48"/>
        </w:rPr>
        <w:t>Research Proposal</w:t>
      </w:r>
    </w:p>
    <w:p w14:paraId="142D3D3B" w14:textId="77777777" w:rsidR="00261EFC" w:rsidRDefault="00000000">
      <w:pPr>
        <w:spacing w:after="40"/>
        <w:jc w:val="center"/>
      </w:pPr>
      <w:r>
        <w:rPr>
          <w:b/>
          <w:bCs/>
          <w:color w:val="2E75B6"/>
          <w:sz w:val="28"/>
          <w:szCs w:val="28"/>
        </w:rPr>
        <w:t>CFRU: Certified Unlearning for Federated Recommendation</w:t>
      </w:r>
    </w:p>
    <w:p w14:paraId="2692C884" w14:textId="2C77535D" w:rsidR="00261EFC" w:rsidRDefault="00000000">
      <w:pPr>
        <w:spacing w:after="240"/>
        <w:jc w:val="center"/>
        <w:rPr>
          <w:i/>
          <w:iCs/>
          <w:color w:val="555555"/>
        </w:rPr>
      </w:pPr>
      <w:r>
        <w:rPr>
          <w:i/>
          <w:iCs/>
          <w:color w:val="555555"/>
        </w:rPr>
        <w:t>Efficient and Verifiable Data Deletion from Federated Recommender Systems</w:t>
      </w:r>
      <w:r w:rsidR="00B614EB">
        <w:rPr>
          <w:i/>
          <w:iCs/>
          <w:color w:val="555555"/>
        </w:rPr>
        <w:br/>
        <w:t>Fasih Ur Rehman</w:t>
      </w:r>
      <w:r w:rsidR="00B614EB">
        <w:rPr>
          <w:i/>
          <w:iCs/>
          <w:color w:val="555555"/>
        </w:rPr>
        <w:tab/>
        <w:t>I22-1910</w:t>
      </w:r>
    </w:p>
    <w:p w14:paraId="59C19D6C" w14:textId="53B644BA" w:rsidR="00B614EB" w:rsidRDefault="00B614EB" w:rsidP="00B614EB">
      <w:pPr>
        <w:spacing w:after="240"/>
      </w:pPr>
      <w:r>
        <w:rPr>
          <w:i/>
          <w:iCs/>
          <w:color w:val="555555"/>
        </w:rPr>
        <w:tab/>
      </w:r>
      <w:r>
        <w:rPr>
          <w:i/>
          <w:iCs/>
          <w:color w:val="555555"/>
        </w:rPr>
        <w:tab/>
      </w:r>
      <w:r>
        <w:rPr>
          <w:i/>
          <w:iCs/>
          <w:color w:val="555555"/>
        </w:rPr>
        <w:tab/>
      </w:r>
      <w:r>
        <w:rPr>
          <w:i/>
          <w:iCs/>
          <w:color w:val="555555"/>
        </w:rPr>
        <w:tab/>
      </w:r>
      <w:r>
        <w:rPr>
          <w:i/>
          <w:iCs/>
          <w:color w:val="555555"/>
        </w:rPr>
        <w:tab/>
        <w:t xml:space="preserve">Sohaib Shahzad </w:t>
      </w:r>
      <w:r>
        <w:rPr>
          <w:i/>
          <w:iCs/>
          <w:color w:val="555555"/>
        </w:rPr>
        <w:tab/>
        <w:t xml:space="preserve">I22-2034 </w:t>
      </w:r>
    </w:p>
    <w:p w14:paraId="68233FC0" w14:textId="77777777" w:rsidR="00261EFC" w:rsidRDefault="00000000">
      <w:pPr>
        <w:shd w:val="clear" w:color="auto" w:fill="1F4E79"/>
        <w:spacing w:before="240" w:after="120"/>
        <w:ind w:left="120" w:right="120"/>
      </w:pPr>
      <w:r>
        <w:rPr>
          <w:b/>
          <w:bCs/>
          <w:color w:val="FFFFFF"/>
          <w:sz w:val="28"/>
          <w:szCs w:val="28"/>
        </w:rPr>
        <w:t>1. Selected Research Paper</w:t>
      </w:r>
    </w:p>
    <w:p w14:paraId="2B5193C0" w14:textId="77777777" w:rsidR="00261EFC" w:rsidRDefault="00261EF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261EFC" w14:paraId="06837F2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39DEEE9" w14:textId="77777777" w:rsidR="00261EFC" w:rsidRDefault="00000000">
            <w:r>
              <w:rPr>
                <w:b/>
                <w:bCs/>
                <w:color w:val="1F4E79"/>
                <w:sz w:val="20"/>
                <w:szCs w:val="20"/>
              </w:rPr>
              <w:t>Title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E34966" w14:textId="77777777" w:rsidR="00261EFC" w:rsidRDefault="00000000">
            <w:r>
              <w:rPr>
                <w:sz w:val="20"/>
                <w:szCs w:val="20"/>
              </w:rPr>
              <w:t>Certified Unlearning for Federated Recommendation</w:t>
            </w:r>
          </w:p>
        </w:tc>
      </w:tr>
      <w:tr w:rsidR="00261EFC" w14:paraId="6D7EFCD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DB11437" w14:textId="77777777" w:rsidR="00261EFC" w:rsidRDefault="00000000">
            <w:r>
              <w:rPr>
                <w:b/>
                <w:bCs/>
                <w:color w:val="1F4E79"/>
                <w:sz w:val="20"/>
                <w:szCs w:val="20"/>
              </w:rPr>
              <w:t>Authors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616C28" w14:textId="77777777" w:rsidR="00261EFC" w:rsidRDefault="00000000">
            <w:r>
              <w:rPr>
                <w:sz w:val="20"/>
                <w:szCs w:val="20"/>
              </w:rPr>
              <w:t>Thanh Trung Huynh, Trong Bang Nguyen, Thanh Toan Nguyen, Phi Le Nguyen, Hongzhi Yin, Quoc Viet Hung Nguyen, Thanh Tam Nguyen</w:t>
            </w:r>
          </w:p>
        </w:tc>
      </w:tr>
      <w:tr w:rsidR="00261EFC" w14:paraId="744579C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BB6BACB" w14:textId="77777777" w:rsidR="00261EFC" w:rsidRDefault="00000000">
            <w:r>
              <w:rPr>
                <w:b/>
                <w:bCs/>
                <w:color w:val="1F4E79"/>
                <w:sz w:val="20"/>
                <w:szCs w:val="20"/>
              </w:rPr>
              <w:t>Published In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28CCCB" w14:textId="77777777" w:rsidR="00261EFC" w:rsidRDefault="00000000">
            <w:r>
              <w:rPr>
                <w:sz w:val="20"/>
                <w:szCs w:val="20"/>
              </w:rPr>
              <w:t>ACM Transactions on Information Systems (TOIS), Volume 43, Issue 2, 2025</w:t>
            </w:r>
          </w:p>
        </w:tc>
      </w:tr>
      <w:tr w:rsidR="00261EFC" w14:paraId="4C4038A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85DFF8B" w14:textId="77777777" w:rsidR="00261EFC" w:rsidRDefault="00000000">
            <w:r>
              <w:rPr>
                <w:b/>
                <w:bCs/>
                <w:color w:val="1F4E79"/>
                <w:sz w:val="20"/>
                <w:szCs w:val="20"/>
              </w:rPr>
              <w:t>DOI / Access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214426" w14:textId="77777777" w:rsidR="00261EFC" w:rsidRDefault="00000000">
            <w:r>
              <w:rPr>
                <w:sz w:val="20"/>
                <w:szCs w:val="20"/>
              </w:rPr>
              <w:t xml:space="preserve">10.1145/3706419 | Preprint freely available on </w:t>
            </w:r>
            <w:proofErr w:type="spellStart"/>
            <w:r>
              <w:rPr>
                <w:sz w:val="20"/>
                <w:szCs w:val="20"/>
              </w:rPr>
              <w:t>arXiv</w:t>
            </w:r>
            <w:proofErr w:type="spellEnd"/>
          </w:p>
        </w:tc>
      </w:tr>
      <w:tr w:rsidR="00261EFC" w14:paraId="036D3EF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6CB1AA4" w14:textId="77777777" w:rsidR="00261EFC" w:rsidRDefault="00000000">
            <w:r>
              <w:rPr>
                <w:b/>
                <w:bCs/>
                <w:color w:val="1F4E79"/>
                <w:sz w:val="20"/>
                <w:szCs w:val="20"/>
              </w:rPr>
              <w:t>Domain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C9DE98" w14:textId="77777777" w:rsidR="00261EFC" w:rsidRDefault="00000000">
            <w:r>
              <w:rPr>
                <w:sz w:val="20"/>
                <w:szCs w:val="20"/>
              </w:rPr>
              <w:t>Machine Unlearning / Privacy &amp; Security / Governance &amp; Accountability</w:t>
            </w:r>
          </w:p>
        </w:tc>
      </w:tr>
    </w:tbl>
    <w:p w14:paraId="11156A17" w14:textId="77777777" w:rsidR="00261EFC" w:rsidRDefault="00261EFC">
      <w:pPr>
        <w:spacing w:before="80"/>
      </w:pPr>
    </w:p>
    <w:p w14:paraId="7D93BE75" w14:textId="77777777" w:rsidR="00261EFC" w:rsidRDefault="00000000">
      <w:pPr>
        <w:shd w:val="clear" w:color="auto" w:fill="1F4E79"/>
        <w:spacing w:before="240" w:after="120"/>
        <w:ind w:left="120" w:right="120"/>
      </w:pPr>
      <w:r>
        <w:rPr>
          <w:b/>
          <w:bCs/>
          <w:color w:val="FFFFFF"/>
          <w:sz w:val="28"/>
          <w:szCs w:val="28"/>
        </w:rPr>
        <w:t>2. Problem Statement &amp; Motivation</w:t>
      </w:r>
    </w:p>
    <w:p w14:paraId="27FE80FF" w14:textId="77777777" w:rsidR="00261EFC" w:rsidRDefault="00261EFC">
      <w:pPr>
        <w:spacing w:before="80"/>
      </w:pPr>
    </w:p>
    <w:p w14:paraId="69A77F17" w14:textId="77777777" w:rsidR="00261EFC" w:rsidRDefault="00000000">
      <w:pPr>
        <w:spacing w:before="60" w:after="60"/>
        <w:jc w:val="both"/>
      </w:pPr>
      <w:r>
        <w:t>Federated recommender systems (</w:t>
      </w:r>
      <w:proofErr w:type="spellStart"/>
      <w:r>
        <w:t>FedRecs</w:t>
      </w:r>
      <w:proofErr w:type="spellEnd"/>
      <w:r>
        <w:t>) have become a mainstream paradigm for delivering personalized suggestions — from movie recommendations to e-commerce — while preserving user privacy by keeping raw interaction data on local devices. However, privacy regulations such as GDPR's "right to be forgotten" require that any user who requests data deletion must have their influence completely removed from any model trained on their data.</w:t>
      </w:r>
    </w:p>
    <w:p w14:paraId="59C387FF" w14:textId="77777777" w:rsidR="00261EFC" w:rsidRDefault="00261EFC">
      <w:pPr>
        <w:spacing w:before="40"/>
      </w:pPr>
    </w:p>
    <w:p w14:paraId="3D451808" w14:textId="77777777" w:rsidR="00261EFC" w:rsidRDefault="00000000">
      <w:pPr>
        <w:spacing w:before="60" w:after="60"/>
        <w:jc w:val="both"/>
      </w:pPr>
      <w:r>
        <w:t>In a federated recommender system, each user acts as an individual client, contributing model updates across many training rounds. When a user requests unlearning, simply removing their data locally is insufficient — their gradient contributions are already embedded in the global model through aggregation. The only guaranteed-correct solution is to retrain the entire model from scratch without the target user, but this is computationally prohibitive at scale when serving millions of users.</w:t>
      </w:r>
    </w:p>
    <w:p w14:paraId="1EB7AEF2" w14:textId="77777777" w:rsidR="00261EFC" w:rsidRDefault="00261EFC">
      <w:pPr>
        <w:spacing w:before="40"/>
      </w:pPr>
    </w:p>
    <w:p w14:paraId="07BF2AB2" w14:textId="77777777" w:rsidR="00261EFC" w:rsidRDefault="00000000">
      <w:pPr>
        <w:spacing w:before="60" w:after="60"/>
        <w:jc w:val="both"/>
      </w:pPr>
      <w:r>
        <w:t xml:space="preserve">Existing approximate unlearning methods fail in federated recommendation for two reasons: first, they do not account for the cumulative skew introduced by removing a client's updates across all historical training rounds, leading to a biased unlearned model. Second, they offer no formal mathematical guarantee that the unlearning has </w:t>
      </w:r>
      <w:proofErr w:type="gramStart"/>
      <w:r>
        <w:t>actually succeeded</w:t>
      </w:r>
      <w:proofErr w:type="gramEnd"/>
      <w:r>
        <w:t>. This paper addresses both gaps simultaneously, proposing an efficient gradient rollback method with a provable certified unlearning guarantee — making it directly applicable to privacy-compliance requirements in real recommender deployments.</w:t>
      </w:r>
    </w:p>
    <w:p w14:paraId="4BD5ABA8" w14:textId="77777777" w:rsidR="00261EFC" w:rsidRDefault="00261EFC">
      <w:pPr>
        <w:spacing w:before="80"/>
      </w:pPr>
    </w:p>
    <w:p w14:paraId="5F272053" w14:textId="77777777" w:rsidR="00261EFC" w:rsidRDefault="00000000">
      <w:pPr>
        <w:shd w:val="clear" w:color="auto" w:fill="1F4E79"/>
        <w:spacing w:before="240" w:after="120"/>
        <w:ind w:left="120" w:right="120"/>
      </w:pPr>
      <w:r>
        <w:rPr>
          <w:b/>
          <w:bCs/>
          <w:color w:val="FFFFFF"/>
          <w:sz w:val="28"/>
          <w:szCs w:val="28"/>
        </w:rPr>
        <w:t>3. Overview of Methodology</w:t>
      </w:r>
    </w:p>
    <w:p w14:paraId="7B0FF740" w14:textId="77777777" w:rsidR="00261EFC" w:rsidRDefault="00261EFC">
      <w:pPr>
        <w:spacing w:before="80"/>
      </w:pPr>
    </w:p>
    <w:p w14:paraId="2E8D500E" w14:textId="77777777" w:rsidR="00261EFC" w:rsidRDefault="00000000">
      <w:pPr>
        <w:spacing w:before="60" w:after="60"/>
        <w:jc w:val="both"/>
      </w:pPr>
      <w:r>
        <w:t>The paper proposes CFRU (Certified Federated Recommendation Unlearning), a three-stage framework:</w:t>
      </w:r>
    </w:p>
    <w:p w14:paraId="7E450206" w14:textId="77777777" w:rsidR="00261EFC" w:rsidRDefault="00261EFC">
      <w:pPr>
        <w:spacing w:before="60"/>
      </w:pPr>
    </w:p>
    <w:p w14:paraId="386B9152" w14:textId="77777777" w:rsidR="00261EFC" w:rsidRDefault="00000000">
      <w:pPr>
        <w:pStyle w:val="ListParagraph"/>
        <w:numPr>
          <w:ilvl w:val="0"/>
          <w:numId w:val="2"/>
        </w:numPr>
        <w:spacing w:before="40" w:after="40"/>
      </w:pPr>
      <w:r>
        <w:lastRenderedPageBreak/>
        <w:t>Skew Estimation via Lipschitz Analysis: When a target client requests unlearning, the server does not simply subtract that client's gradient history. Instead, CFRU mathematically estimates the accumulated skew — the drift in the global model caused by the absence of that client's updates at every prior round. This estimation is derived using the Lipschitz condition on the loss function, allowing the server to compute a correction vector that accounts for the compounding effect of the client's removal across all training rounds.</w:t>
      </w:r>
    </w:p>
    <w:p w14:paraId="11B2DB6C" w14:textId="77777777" w:rsidR="00261EFC" w:rsidRDefault="00000000">
      <w:pPr>
        <w:pStyle w:val="ListParagraph"/>
        <w:numPr>
          <w:ilvl w:val="0"/>
          <w:numId w:val="2"/>
        </w:numPr>
        <w:spacing w:before="40" w:after="40"/>
      </w:pPr>
      <w:r>
        <w:t>Efficient Rollback with Sampled Historical Updates: Rather than storing every model update from every client, CFRU introduces an importance-based sampling strategy that retains only the most significant historical updates for each client. This dramatically reduces server-side memory while preserving enough information to accurately reconstruct the unlearning correction.</w:t>
      </w:r>
    </w:p>
    <w:p w14:paraId="15986F8A" w14:textId="77777777" w:rsidR="00261EFC" w:rsidRDefault="00000000">
      <w:pPr>
        <w:pStyle w:val="ListParagraph"/>
        <w:numPr>
          <w:ilvl w:val="0"/>
          <w:numId w:val="2"/>
        </w:numPr>
        <w:spacing w:before="40" w:after="40"/>
      </w:pPr>
      <w:r>
        <w:t>Certified Unlearning Guarantee: The corrected model is perturbed with calibrated noise derived from the estimated skew bound, yielding a provable guarantee that the unlearned model is statistically indistinguishable from a model retrained from scratch without the target client — satisfying the formal definition of certified machine unlearning.</w:t>
      </w:r>
    </w:p>
    <w:p w14:paraId="13FBC88B" w14:textId="77777777" w:rsidR="00261EFC" w:rsidRDefault="00261EFC">
      <w:pPr>
        <w:spacing w:before="60"/>
      </w:pPr>
    </w:p>
    <w:p w14:paraId="3D4933F2" w14:textId="77777777" w:rsidR="00261EFC" w:rsidRDefault="00000000">
      <w:pPr>
        <w:spacing w:before="60" w:after="60"/>
        <w:jc w:val="both"/>
      </w:pPr>
      <w:r>
        <w:t>Crucially, the entire unlearning process requires no retraining of the global model, no access to any client's raw data, and no participation from the remaining clients — making it uniquely suitable for real-world federated deployment under privacy constraints.</w:t>
      </w:r>
    </w:p>
    <w:p w14:paraId="3C5A8E46" w14:textId="77777777" w:rsidR="00261EFC" w:rsidRDefault="00261EFC">
      <w:pPr>
        <w:spacing w:before="80"/>
      </w:pPr>
    </w:p>
    <w:p w14:paraId="7910F894" w14:textId="77777777" w:rsidR="00261EFC" w:rsidRDefault="00000000">
      <w:pPr>
        <w:shd w:val="clear" w:color="auto" w:fill="1F4E79"/>
        <w:spacing w:before="240" w:after="120"/>
        <w:ind w:left="120" w:right="120"/>
      </w:pPr>
      <w:r>
        <w:rPr>
          <w:b/>
          <w:bCs/>
          <w:color w:val="FFFFFF"/>
          <w:sz w:val="28"/>
          <w:szCs w:val="28"/>
        </w:rPr>
        <w:t>4. Implementation Plan</w:t>
      </w:r>
    </w:p>
    <w:p w14:paraId="1B1D4E36" w14:textId="77777777" w:rsidR="00261EFC" w:rsidRDefault="00261EFC">
      <w:pPr>
        <w:spacing w:before="80"/>
      </w:pPr>
    </w:p>
    <w:p w14:paraId="4E4E3E9D" w14:textId="77777777" w:rsidR="00261EFC" w:rsidRDefault="00000000">
      <w:pPr>
        <w:pBdr>
          <w:bottom w:val="single" w:sz="4" w:space="1" w:color="2E75B6"/>
        </w:pBdr>
        <w:spacing w:before="200" w:after="80"/>
      </w:pPr>
      <w:r>
        <w:rPr>
          <w:b/>
          <w:bCs/>
          <w:color w:val="2E75B6"/>
          <w:sz w:val="24"/>
          <w:szCs w:val="24"/>
        </w:rPr>
        <w:t>4.1 Dataset</w:t>
      </w:r>
    </w:p>
    <w:p w14:paraId="2AC4F470" w14:textId="77777777" w:rsidR="00261EFC" w:rsidRDefault="00000000">
      <w:pPr>
        <w:spacing w:before="60" w:after="60"/>
        <w:jc w:val="both"/>
      </w:pPr>
      <w:r>
        <w:t xml:space="preserve">We will use the MovieLens-1M dataset, one of the most widely used benchmarks in recommender systems research. It contains 1,000,209 user-movie ratings from 6,040 users across 3,706 movies, stored as a lightweight ~25MB CSV file. It contains no images — only structured interaction records (user ID, movie ID, rating, timestamp). This dataset is freely downloadable from </w:t>
      </w:r>
      <w:proofErr w:type="spellStart"/>
      <w:r>
        <w:t>GroupLens</w:t>
      </w:r>
      <w:proofErr w:type="spellEnd"/>
      <w:r>
        <w:t xml:space="preserve"> (grouplens.org), requires no registration or special permissions, and is directly applicable to the federated setting by treating each user as an independent client with their own local rating history.</w:t>
      </w:r>
    </w:p>
    <w:p w14:paraId="60E239A3" w14:textId="77777777" w:rsidR="00261EFC" w:rsidRDefault="00261EFC">
      <w:pPr>
        <w:spacing w:before="60"/>
      </w:pPr>
    </w:p>
    <w:p w14:paraId="61CA10F5" w14:textId="77777777" w:rsidR="00261EFC" w:rsidRDefault="00000000">
      <w:pPr>
        <w:pBdr>
          <w:bottom w:val="single" w:sz="4" w:space="1" w:color="2E75B6"/>
        </w:pBdr>
        <w:spacing w:before="200" w:after="80"/>
      </w:pPr>
      <w:r>
        <w:rPr>
          <w:b/>
          <w:bCs/>
          <w:color w:val="2E75B6"/>
          <w:sz w:val="24"/>
          <w:szCs w:val="24"/>
        </w:rPr>
        <w:t>4.2 Tools &amp; Frameworks</w:t>
      </w:r>
    </w:p>
    <w:p w14:paraId="1FF972AE" w14:textId="77777777" w:rsidR="00261EFC" w:rsidRDefault="00000000">
      <w:pPr>
        <w:pStyle w:val="ListParagraph"/>
        <w:numPr>
          <w:ilvl w:val="0"/>
          <w:numId w:val="2"/>
        </w:numPr>
        <w:spacing w:before="40" w:after="40"/>
      </w:pPr>
      <w:r>
        <w:t xml:space="preserve">Python 3.10+ with </w:t>
      </w:r>
      <w:proofErr w:type="spellStart"/>
      <w:r>
        <w:t>PyTorch</w:t>
      </w:r>
      <w:proofErr w:type="spellEnd"/>
      <w:r>
        <w:t xml:space="preserve"> for model training and gradient computation</w:t>
      </w:r>
    </w:p>
    <w:p w14:paraId="3FB1315D" w14:textId="77777777" w:rsidR="00261EFC" w:rsidRDefault="00000000">
      <w:pPr>
        <w:pStyle w:val="ListParagraph"/>
        <w:numPr>
          <w:ilvl w:val="0"/>
          <w:numId w:val="2"/>
        </w:numPr>
        <w:spacing w:before="40" w:after="40"/>
      </w:pPr>
      <w:r>
        <w:t>Flower (</w:t>
      </w:r>
      <w:proofErr w:type="spellStart"/>
      <w:r>
        <w:t>flwr</w:t>
      </w:r>
      <w:proofErr w:type="spellEnd"/>
      <w:r>
        <w:t>) for federated learning simulation across virtual user clients</w:t>
      </w:r>
    </w:p>
    <w:p w14:paraId="0BBF8073" w14:textId="77777777" w:rsidR="00261EFC" w:rsidRDefault="00000000">
      <w:pPr>
        <w:pStyle w:val="ListParagraph"/>
        <w:numPr>
          <w:ilvl w:val="0"/>
          <w:numId w:val="2"/>
        </w:numPr>
        <w:spacing w:before="40" w:after="40"/>
      </w:pPr>
      <w:r>
        <w:t>Pandas / NumPy for interaction data preprocessing, train/test splitting, and rating matrix construction</w:t>
      </w:r>
    </w:p>
    <w:p w14:paraId="4CAF7014" w14:textId="77777777" w:rsidR="00261EFC" w:rsidRDefault="00000000">
      <w:pPr>
        <w:pStyle w:val="ListParagraph"/>
        <w:numPr>
          <w:ilvl w:val="0"/>
          <w:numId w:val="2"/>
        </w:numPr>
        <w:spacing w:before="40" w:after="40"/>
      </w:pPr>
      <w:r>
        <w:t>NCF (Neural Collaborative Filtering) as the base recommendation model — a standard, lightweight architecture suitable for the FL setting</w:t>
      </w:r>
    </w:p>
    <w:p w14:paraId="016B80DE" w14:textId="77777777" w:rsidR="00261EFC" w:rsidRDefault="00000000">
      <w:pPr>
        <w:pStyle w:val="ListParagraph"/>
        <w:numPr>
          <w:ilvl w:val="0"/>
          <w:numId w:val="2"/>
        </w:numPr>
        <w:spacing w:before="40" w:after="40"/>
      </w:pPr>
      <w:r>
        <w:t>Scikit-</w:t>
      </w:r>
      <w:proofErr w:type="gramStart"/>
      <w:r>
        <w:t>learn</w:t>
      </w:r>
      <w:proofErr w:type="gramEnd"/>
      <w:r>
        <w:t xml:space="preserve"> for evaluation metrics (Hit Rate, NDCG) and membership inference attack setup</w:t>
      </w:r>
    </w:p>
    <w:p w14:paraId="143B70B6" w14:textId="77777777" w:rsidR="00261EFC" w:rsidRDefault="00000000">
      <w:pPr>
        <w:pStyle w:val="ListParagraph"/>
        <w:numPr>
          <w:ilvl w:val="0"/>
          <w:numId w:val="2"/>
        </w:numPr>
        <w:spacing w:before="40" w:after="40"/>
      </w:pPr>
      <w:r>
        <w:t>Matplotlib for before/after unlearning performance visualization</w:t>
      </w:r>
    </w:p>
    <w:p w14:paraId="475FA21A" w14:textId="77777777" w:rsidR="00261EFC" w:rsidRDefault="00261EFC">
      <w:pPr>
        <w:spacing w:before="60"/>
      </w:pPr>
    </w:p>
    <w:p w14:paraId="3ADA9653" w14:textId="77777777" w:rsidR="00261EFC" w:rsidRDefault="00000000">
      <w:pPr>
        <w:pBdr>
          <w:bottom w:val="single" w:sz="4" w:space="1" w:color="2E75B6"/>
        </w:pBdr>
        <w:spacing w:before="200" w:after="80"/>
      </w:pPr>
      <w:r>
        <w:rPr>
          <w:b/>
          <w:bCs/>
          <w:color w:val="2E75B6"/>
          <w:sz w:val="24"/>
          <w:szCs w:val="24"/>
        </w:rPr>
        <w:t>4.3 Implementation Approach</w:t>
      </w:r>
    </w:p>
    <w:p w14:paraId="6EC5CC42" w14:textId="77777777" w:rsidR="00261EFC" w:rsidRDefault="00000000">
      <w:pPr>
        <w:pStyle w:val="ListParagraph"/>
        <w:numPr>
          <w:ilvl w:val="0"/>
          <w:numId w:val="2"/>
        </w:numPr>
        <w:spacing w:before="40" w:after="40"/>
      </w:pPr>
      <w:r>
        <w:t>Step 1 – Federated Setup: Partition MovieLens-1M by user, treating each user as a separate client. Simulate a federated training process using Flower with NCF as the base model. Train for 20 global rounds and store sampled gradient checkpoints at each round.</w:t>
      </w:r>
    </w:p>
    <w:p w14:paraId="353A0593" w14:textId="77777777" w:rsidR="00261EFC" w:rsidRDefault="00000000">
      <w:pPr>
        <w:pStyle w:val="ListParagraph"/>
        <w:numPr>
          <w:ilvl w:val="0"/>
          <w:numId w:val="2"/>
        </w:numPr>
        <w:spacing w:before="40" w:after="40"/>
      </w:pPr>
      <w:r>
        <w:lastRenderedPageBreak/>
        <w:t>Step 2 – Unlearning Request: Designate 5% of users as unlearning targets (simulating GDPR deletion requests). Apply the CFRU skew estimation and rollback procedure to correct the global model without retraining.</w:t>
      </w:r>
    </w:p>
    <w:p w14:paraId="0DF4AD26" w14:textId="77777777" w:rsidR="00261EFC" w:rsidRDefault="00000000">
      <w:pPr>
        <w:pStyle w:val="ListParagraph"/>
        <w:numPr>
          <w:ilvl w:val="0"/>
          <w:numId w:val="2"/>
        </w:numPr>
        <w:spacing w:before="40" w:after="40"/>
      </w:pPr>
      <w:r>
        <w:t>Step 3 – Noise Calibration: Compute and inject the calibrated perturbation noise derived from the Lipschitz-bounded skew estimate, producing the certified unlearned model.</w:t>
      </w:r>
    </w:p>
    <w:p w14:paraId="7EA34EFC" w14:textId="77777777" w:rsidR="00261EFC" w:rsidRDefault="00000000">
      <w:pPr>
        <w:pStyle w:val="ListParagraph"/>
        <w:numPr>
          <w:ilvl w:val="0"/>
          <w:numId w:val="2"/>
        </w:numPr>
        <w:spacing w:before="40" w:after="40"/>
      </w:pPr>
      <w:r>
        <w:t>Step 4 – Evaluation: Measure (a) recommendation quality on retained users via HR@10 and NDCG@10; (b) membership inference attack success rate on unlearned users; and (c) unlearning wall-clock time versus full retraining baseline.</w:t>
      </w:r>
    </w:p>
    <w:p w14:paraId="5A1A24FD" w14:textId="77777777" w:rsidR="00261EFC" w:rsidRDefault="00261EFC">
      <w:pPr>
        <w:spacing w:before="80"/>
      </w:pPr>
    </w:p>
    <w:p w14:paraId="3809D919" w14:textId="77777777" w:rsidR="00261EFC" w:rsidRDefault="00000000">
      <w:pPr>
        <w:shd w:val="clear" w:color="auto" w:fill="1F4E79"/>
        <w:spacing w:before="240" w:after="120"/>
        <w:ind w:left="120" w:right="120"/>
      </w:pPr>
      <w:r>
        <w:rPr>
          <w:b/>
          <w:bCs/>
          <w:color w:val="FFFFFF"/>
          <w:sz w:val="28"/>
          <w:szCs w:val="28"/>
        </w:rPr>
        <w:t>5. Expected Proof of Concept (POC)</w:t>
      </w:r>
    </w:p>
    <w:p w14:paraId="6CDA7017" w14:textId="77777777" w:rsidR="00261EFC" w:rsidRDefault="00261EFC">
      <w:pPr>
        <w:spacing w:before="80"/>
      </w:pPr>
    </w:p>
    <w:p w14:paraId="130B24A9" w14:textId="77777777" w:rsidR="00261EFC" w:rsidRDefault="00000000">
      <w:pPr>
        <w:spacing w:before="60" w:after="60"/>
        <w:jc w:val="both"/>
      </w:pPr>
      <w:r>
        <w:t>The POC will demonstrate three measurable outcomes that together validate CFRU's effectiveness:</w:t>
      </w:r>
    </w:p>
    <w:p w14:paraId="2D8A1614" w14:textId="77777777" w:rsidR="00261EFC" w:rsidRDefault="00261EFC">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80"/>
        <w:gridCol w:w="3280"/>
      </w:tblGrid>
      <w:tr w:rsidR="00261EFC" w14:paraId="6A0E202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57DB6F6" w14:textId="77777777" w:rsidR="00261EFC" w:rsidRDefault="00000000">
            <w:r>
              <w:rPr>
                <w:b/>
                <w:bCs/>
                <w:color w:val="FFFFFF"/>
                <w:sz w:val="20"/>
                <w:szCs w:val="20"/>
              </w:rPr>
              <w:t>Metric</w:t>
            </w:r>
          </w:p>
        </w:tc>
        <w:tc>
          <w:tcPr>
            <w:tcW w:w="32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2E0CFF6" w14:textId="77777777" w:rsidR="00261EFC" w:rsidRDefault="00000000">
            <w:r>
              <w:rPr>
                <w:b/>
                <w:bCs/>
                <w:color w:val="FFFFFF"/>
                <w:sz w:val="20"/>
                <w:szCs w:val="20"/>
              </w:rPr>
              <w:t>Target</w:t>
            </w:r>
          </w:p>
        </w:tc>
        <w:tc>
          <w:tcPr>
            <w:tcW w:w="32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596ECFA" w14:textId="77777777" w:rsidR="00261EFC" w:rsidRDefault="00000000">
            <w:r>
              <w:rPr>
                <w:b/>
                <w:bCs/>
                <w:color w:val="FFFFFF"/>
                <w:sz w:val="20"/>
                <w:szCs w:val="20"/>
              </w:rPr>
              <w:t>Significance</w:t>
            </w:r>
          </w:p>
        </w:tc>
      </w:tr>
      <w:tr w:rsidR="00261EFC" w14:paraId="59DF5F9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AF3DF71" w14:textId="77777777" w:rsidR="00261EFC" w:rsidRDefault="00000000">
            <w:r>
              <w:rPr>
                <w:sz w:val="20"/>
                <w:szCs w:val="20"/>
              </w:rPr>
              <w:t>Recommendation Quality (HR@10 / NDCG@10)</w:t>
            </w:r>
          </w:p>
        </w:tc>
        <w:tc>
          <w:tcPr>
            <w:tcW w:w="32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8CFCE23" w14:textId="77777777" w:rsidR="00261EFC" w:rsidRDefault="00000000">
            <w:r>
              <w:rPr>
                <w:sz w:val="20"/>
                <w:szCs w:val="20"/>
              </w:rPr>
              <w:t>Within 3% of fully retrained baseline on retained users</w:t>
            </w:r>
          </w:p>
        </w:tc>
        <w:tc>
          <w:tcPr>
            <w:tcW w:w="32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723F79F" w14:textId="77777777" w:rsidR="00261EFC" w:rsidRDefault="00000000">
            <w:r>
              <w:rPr>
                <w:sz w:val="20"/>
                <w:szCs w:val="20"/>
              </w:rPr>
              <w:t>Confirms utility is preserved after unlearning</w:t>
            </w:r>
          </w:p>
        </w:tc>
      </w:tr>
      <w:tr w:rsidR="00261EFC" w14:paraId="17A9B62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3BD22" w14:textId="77777777" w:rsidR="00261EFC" w:rsidRDefault="00000000">
            <w:r>
              <w:rPr>
                <w:sz w:val="20"/>
                <w:szCs w:val="20"/>
              </w:rPr>
              <w:t>Membership Inference Attack Rate</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5BBCE9" w14:textId="77777777" w:rsidR="00261EFC" w:rsidRDefault="00000000">
            <w:r>
              <w:rPr>
                <w:sz w:val="20"/>
                <w:szCs w:val="20"/>
              </w:rPr>
              <w:t>MIA accuracy on unlearned users drops to ~50% (chance level)</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6AFE48" w14:textId="77777777" w:rsidR="00261EFC" w:rsidRDefault="00000000">
            <w:r>
              <w:rPr>
                <w:sz w:val="20"/>
                <w:szCs w:val="20"/>
              </w:rPr>
              <w:t>Provides the certified unlearning guarantee</w:t>
            </w:r>
          </w:p>
        </w:tc>
      </w:tr>
      <w:tr w:rsidR="00261EFC" w14:paraId="0BCBC58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4BD86CD" w14:textId="77777777" w:rsidR="00261EFC" w:rsidRDefault="00000000">
            <w:r>
              <w:rPr>
                <w:sz w:val="20"/>
                <w:szCs w:val="20"/>
              </w:rPr>
              <w:t>Unlearning Time vs. Retraining</w:t>
            </w:r>
          </w:p>
        </w:tc>
        <w:tc>
          <w:tcPr>
            <w:tcW w:w="32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5E94CC0" w14:textId="77777777" w:rsidR="00261EFC" w:rsidRDefault="00000000">
            <w:r>
              <w:rPr>
                <w:sz w:val="20"/>
                <w:szCs w:val="20"/>
              </w:rPr>
              <w:t xml:space="preserve">Unlearning </w:t>
            </w:r>
            <w:proofErr w:type="gramStart"/>
            <w:r>
              <w:rPr>
                <w:sz w:val="20"/>
                <w:szCs w:val="20"/>
              </w:rPr>
              <w:t>completes in</w:t>
            </w:r>
            <w:proofErr w:type="gramEnd"/>
            <w:r>
              <w:rPr>
                <w:sz w:val="20"/>
                <w:szCs w:val="20"/>
              </w:rPr>
              <w:t xml:space="preserve"> under 10% of full retrain time</w:t>
            </w:r>
          </w:p>
        </w:tc>
        <w:tc>
          <w:tcPr>
            <w:tcW w:w="32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2323943" w14:textId="77777777" w:rsidR="00261EFC" w:rsidRDefault="00000000">
            <w:r>
              <w:rPr>
                <w:sz w:val="20"/>
                <w:szCs w:val="20"/>
              </w:rPr>
              <w:t>Demonstrates practical efficiency for real deployments</w:t>
            </w:r>
          </w:p>
        </w:tc>
      </w:tr>
    </w:tbl>
    <w:p w14:paraId="2365FEE6" w14:textId="77777777" w:rsidR="00261EFC" w:rsidRDefault="00261EFC">
      <w:pPr>
        <w:spacing w:before="80"/>
      </w:pPr>
    </w:p>
    <w:p w14:paraId="1AF08723" w14:textId="77777777" w:rsidR="00261EFC" w:rsidRDefault="00000000">
      <w:pPr>
        <w:spacing w:before="60" w:after="60"/>
        <w:jc w:val="both"/>
      </w:pPr>
      <w:r>
        <w:t xml:space="preserve">The deliverable will consist of a complete Python/Flower simulation of federated NCF training on MovieLens-1M, the full CFRU unlearning pipeline (skew estimation, rollback, noise injection), and a </w:t>
      </w:r>
      <w:proofErr w:type="spellStart"/>
      <w:r>
        <w:t>Jupyter</w:t>
      </w:r>
      <w:proofErr w:type="spellEnd"/>
      <w:r>
        <w:t xml:space="preserve"> notebook presenting all </w:t>
      </w:r>
      <w:proofErr w:type="gramStart"/>
      <w:r>
        <w:t>three evaluation</w:t>
      </w:r>
      <w:proofErr w:type="gramEnd"/>
      <w:r>
        <w:t xml:space="preserve"> metrics with before/after comparison plots. The dataset is tabular, freely available, and requires no image processing — making this POC fully reproducible with standard hardware and open-source tools.</w:t>
      </w:r>
    </w:p>
    <w:p w14:paraId="187D0B6E" w14:textId="77777777" w:rsidR="00261EFC" w:rsidRDefault="00261EFC">
      <w:pPr>
        <w:spacing w:before="120"/>
      </w:pPr>
    </w:p>
    <w:p w14:paraId="102C39E7" w14:textId="12777CD9" w:rsidR="00261EFC" w:rsidRDefault="00261EFC">
      <w:pPr>
        <w:pBdr>
          <w:top w:val="single" w:sz="4" w:space="4" w:color="CCCCCC"/>
        </w:pBdr>
        <w:spacing w:before="80"/>
        <w:jc w:val="center"/>
      </w:pPr>
    </w:p>
    <w:sectPr w:rsidR="00261EFC">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B3F14"/>
    <w:multiLevelType w:val="hybridMultilevel"/>
    <w:tmpl w:val="4510E796"/>
    <w:lvl w:ilvl="0" w:tplc="0D9092B2">
      <w:start w:val="1"/>
      <w:numFmt w:val="bullet"/>
      <w:lvlText w:val="•"/>
      <w:lvlJc w:val="left"/>
      <w:pPr>
        <w:ind w:left="540" w:hanging="260"/>
      </w:pPr>
    </w:lvl>
    <w:lvl w:ilvl="1" w:tplc="359E6BA0">
      <w:numFmt w:val="decimal"/>
      <w:lvlText w:val=""/>
      <w:lvlJc w:val="left"/>
    </w:lvl>
    <w:lvl w:ilvl="2" w:tplc="47586218">
      <w:numFmt w:val="decimal"/>
      <w:lvlText w:val=""/>
      <w:lvlJc w:val="left"/>
    </w:lvl>
    <w:lvl w:ilvl="3" w:tplc="BA2E2C50">
      <w:numFmt w:val="decimal"/>
      <w:lvlText w:val=""/>
      <w:lvlJc w:val="left"/>
    </w:lvl>
    <w:lvl w:ilvl="4" w:tplc="4A5AE218">
      <w:numFmt w:val="decimal"/>
      <w:lvlText w:val=""/>
      <w:lvlJc w:val="left"/>
    </w:lvl>
    <w:lvl w:ilvl="5" w:tplc="4B6CC2CC">
      <w:numFmt w:val="decimal"/>
      <w:lvlText w:val=""/>
      <w:lvlJc w:val="left"/>
    </w:lvl>
    <w:lvl w:ilvl="6" w:tplc="7CFEA96C">
      <w:numFmt w:val="decimal"/>
      <w:lvlText w:val=""/>
      <w:lvlJc w:val="left"/>
    </w:lvl>
    <w:lvl w:ilvl="7" w:tplc="350A172A">
      <w:numFmt w:val="decimal"/>
      <w:lvlText w:val=""/>
      <w:lvlJc w:val="left"/>
    </w:lvl>
    <w:lvl w:ilvl="8" w:tplc="E51E70CA">
      <w:numFmt w:val="decimal"/>
      <w:lvlText w:val=""/>
      <w:lvlJc w:val="left"/>
    </w:lvl>
  </w:abstractNum>
  <w:abstractNum w:abstractNumId="1" w15:restartNumberingAfterBreak="0">
    <w:nsid w:val="344E6365"/>
    <w:multiLevelType w:val="hybridMultilevel"/>
    <w:tmpl w:val="997A68E8"/>
    <w:lvl w:ilvl="0" w:tplc="E208D454">
      <w:start w:val="1"/>
      <w:numFmt w:val="bullet"/>
      <w:lvlText w:val="●"/>
      <w:lvlJc w:val="left"/>
      <w:pPr>
        <w:ind w:left="720" w:hanging="360"/>
      </w:pPr>
    </w:lvl>
    <w:lvl w:ilvl="1" w:tplc="3C201F00">
      <w:start w:val="1"/>
      <w:numFmt w:val="bullet"/>
      <w:lvlText w:val="○"/>
      <w:lvlJc w:val="left"/>
      <w:pPr>
        <w:ind w:left="1440" w:hanging="360"/>
      </w:pPr>
    </w:lvl>
    <w:lvl w:ilvl="2" w:tplc="A8204ED2">
      <w:start w:val="1"/>
      <w:numFmt w:val="bullet"/>
      <w:lvlText w:val="■"/>
      <w:lvlJc w:val="left"/>
      <w:pPr>
        <w:ind w:left="2160" w:hanging="360"/>
      </w:pPr>
    </w:lvl>
    <w:lvl w:ilvl="3" w:tplc="678E4CC2">
      <w:start w:val="1"/>
      <w:numFmt w:val="bullet"/>
      <w:lvlText w:val="●"/>
      <w:lvlJc w:val="left"/>
      <w:pPr>
        <w:ind w:left="2880" w:hanging="360"/>
      </w:pPr>
    </w:lvl>
    <w:lvl w:ilvl="4" w:tplc="355ED204">
      <w:start w:val="1"/>
      <w:numFmt w:val="bullet"/>
      <w:lvlText w:val="○"/>
      <w:lvlJc w:val="left"/>
      <w:pPr>
        <w:ind w:left="3600" w:hanging="360"/>
      </w:pPr>
    </w:lvl>
    <w:lvl w:ilvl="5" w:tplc="69FA0900">
      <w:start w:val="1"/>
      <w:numFmt w:val="bullet"/>
      <w:lvlText w:val="■"/>
      <w:lvlJc w:val="left"/>
      <w:pPr>
        <w:ind w:left="4320" w:hanging="360"/>
      </w:pPr>
    </w:lvl>
    <w:lvl w:ilvl="6" w:tplc="8C9818CA">
      <w:start w:val="1"/>
      <w:numFmt w:val="bullet"/>
      <w:lvlText w:val="●"/>
      <w:lvlJc w:val="left"/>
      <w:pPr>
        <w:ind w:left="5040" w:hanging="360"/>
      </w:pPr>
    </w:lvl>
    <w:lvl w:ilvl="7" w:tplc="67C452D4">
      <w:start w:val="1"/>
      <w:numFmt w:val="bullet"/>
      <w:lvlText w:val="●"/>
      <w:lvlJc w:val="left"/>
      <w:pPr>
        <w:ind w:left="5760" w:hanging="360"/>
      </w:pPr>
    </w:lvl>
    <w:lvl w:ilvl="8" w:tplc="1D047140">
      <w:start w:val="1"/>
      <w:numFmt w:val="bullet"/>
      <w:lvlText w:val="●"/>
      <w:lvlJc w:val="left"/>
      <w:pPr>
        <w:ind w:left="6480" w:hanging="360"/>
      </w:pPr>
    </w:lvl>
  </w:abstractNum>
  <w:num w:numId="1" w16cid:durableId="375129574">
    <w:abstractNumId w:val="1"/>
    <w:lvlOverride w:ilvl="0">
      <w:startOverride w:val="1"/>
    </w:lvlOverride>
  </w:num>
  <w:num w:numId="2" w16cid:durableId="9956923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1EFC"/>
    <w:rsid w:val="00261EFC"/>
    <w:rsid w:val="00320819"/>
    <w:rsid w:val="00B614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5FF98"/>
  <w15:docId w15:val="{FDF815BE-2393-4BFB-8264-5E75718DC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1044</Words>
  <Characters>5951</Characters>
  <Application>Microsoft Office Word</Application>
  <DocSecurity>0</DocSecurity>
  <Lines>49</Lines>
  <Paragraphs>13</Paragraphs>
  <ScaleCrop>false</ScaleCrop>
  <Company/>
  <LinksUpToDate>false</LinksUpToDate>
  <CharactersWithSpaces>6982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Fasih</cp:lastModifiedBy>
  <cp:revision>2</cp:revision>
  <dcterms:created xsi:type="dcterms:W3CDTF">2026-04-25T22:03:00Z</dcterms:created>
  <dcterms:modified xsi:type="dcterms:W3CDTF">2026-04-25T22:07:00Z</dcterms:modified>
</cp:coreProperties>
</file>