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125" w:rsidRDefault="00C25469" w:rsidP="004A34AD">
      <w:pPr>
        <w:jc w:val="right"/>
        <w:rPr>
          <w:rtl/>
        </w:rPr>
      </w:pPr>
      <w:r>
        <w:rPr>
          <w:rFonts w:hint="cs"/>
          <w:rtl/>
        </w:rPr>
        <w:t xml:space="preserve">من التخليص لخلف ومع السكت في غير </w:t>
      </w:r>
      <w:r>
        <w:rPr>
          <w:rFonts w:hint="cs"/>
          <w:rtl/>
          <w:lang w:bidi="ps-AF"/>
        </w:rPr>
        <w:t>المد من المبهج والمصباح</w:t>
      </w:r>
    </w:p>
    <w:p w:rsidR="00C25469" w:rsidRDefault="00C25469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له أیض</w:t>
      </w:r>
      <w:r w:rsidR="006A43F9">
        <w:rPr>
          <w:rFonts w:hint="cs"/>
          <w:rtl/>
        </w:rPr>
        <w:t>ً</w:t>
      </w:r>
      <w:r>
        <w:rPr>
          <w:rFonts w:hint="cs"/>
          <w:rtl/>
          <w:lang w:bidi="ps-AF"/>
        </w:rPr>
        <w:t>ا</w:t>
      </w:r>
      <w:r w:rsidR="006A43F9">
        <w:rPr>
          <w:rFonts w:hint="cs"/>
          <w:rtl/>
        </w:rPr>
        <w:t xml:space="preserve"> ومن المستنير لحم</w:t>
      </w:r>
      <w:r w:rsidR="006A43F9">
        <w:rPr>
          <w:rFonts w:hint="cs"/>
          <w:rtl/>
          <w:lang w:bidi="ps-AF"/>
        </w:rPr>
        <w:t>زة ولایأتی مع غیرذلک . و</w:t>
      </w:r>
      <w:r w:rsidR="006A43F9">
        <w:rPr>
          <w:rFonts w:hint="cs"/>
          <w:rtl/>
        </w:rPr>
        <w:t>إن ش</w:t>
      </w:r>
      <w:r w:rsidR="006A43F9">
        <w:rPr>
          <w:rFonts w:hint="cs"/>
          <w:rtl/>
          <w:lang w:bidi="ps-AF"/>
        </w:rPr>
        <w:t xml:space="preserve">أت </w:t>
      </w:r>
    </w:p>
    <w:p w:rsidR="006A43F9" w:rsidRDefault="006A43F9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قلت بدل ه</w:t>
      </w:r>
      <w:r w:rsidR="00F36688">
        <w:rPr>
          <w:rFonts w:hint="cs"/>
          <w:rtl/>
          <w:lang w:bidi="ps-AF"/>
        </w:rPr>
        <w:t>ذین البیتن .</w:t>
      </w:r>
    </w:p>
    <w:p w:rsidR="00F36688" w:rsidRDefault="00F36688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وعن حمزةٍ ما کان فی المد ساکتا فلا تسکتن واستوف نشرًا تأمّلا </w:t>
      </w:r>
    </w:p>
    <w:p w:rsidR="00F36688" w:rsidRDefault="00F36688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ویؤخذ من قولنا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وعن حمزة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ردّ ما نقله الأزم</w:t>
      </w:r>
      <w:r w:rsidR="00C40ACE">
        <w:rPr>
          <w:rFonts w:hint="cs"/>
          <w:rtl/>
          <w:lang w:bidi="ps-AF"/>
        </w:rPr>
        <w:t xml:space="preserve">یري عن شیوخه 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من السکت فی حرف المد لخلف کما تقدم.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ودّع غنَّة البصري عند 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>دغامه الکبیر وللدوري کیعقوب واصلا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وخُصَّ بها التکبیر للسوس مظهرا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</w:t>
      </w:r>
      <w:r w:rsidR="004A34AD">
        <w:rPr>
          <w:rFonts w:hint="cs"/>
          <w:rtl/>
          <w:lang w:bidi="ps-AF"/>
        </w:rPr>
        <w:t xml:space="preserve">                </w:t>
      </w:r>
      <w:r>
        <w:rPr>
          <w:rFonts w:hint="cs"/>
          <w:rtl/>
          <w:lang w:bidi="ps-AF"/>
        </w:rPr>
        <w:t xml:space="preserve">  کذا لابن جماز ولا تک مهملاَ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علی وجه صادِ عند تکبیر قُنبلِ</w:t>
      </w:r>
    </w:p>
    <w:p w:rsidR="00C40ACE" w:rsidRDefault="004A34AD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                  </w:t>
      </w:r>
      <w:r w:rsidR="00C40ACE">
        <w:rPr>
          <w:rFonts w:hint="cs"/>
          <w:rtl/>
          <w:lang w:bidi="ps-AF"/>
        </w:rPr>
        <w:t>وعن هشام حیث ماهو بَستملَا</w:t>
      </w:r>
      <w:r>
        <w:rPr>
          <w:rFonts w:hint="cs"/>
          <w:rtl/>
          <w:lang w:bidi="ps-AF"/>
        </w:rPr>
        <w:t xml:space="preserve">     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عَلی ترک تکبیر فقل بجوازها</w:t>
      </w:r>
    </w:p>
    <w:p w:rsidR="00C40ACE" w:rsidRDefault="004A34AD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                           </w:t>
      </w:r>
      <w:r w:rsidR="00C40ACE">
        <w:rPr>
          <w:rFonts w:hint="cs"/>
          <w:rtl/>
          <w:lang w:bidi="ps-AF"/>
        </w:rPr>
        <w:t xml:space="preserve">وعند </w:t>
      </w:r>
      <w:r w:rsidR="00C40ACE">
        <w:rPr>
          <w:rFonts w:hint="cs"/>
          <w:rtl/>
        </w:rPr>
        <w:t>إ</w:t>
      </w:r>
      <w:r w:rsidR="00C40ACE">
        <w:rPr>
          <w:rFonts w:hint="cs"/>
          <w:rtl/>
          <w:lang w:bidi="ps-AF"/>
        </w:rPr>
        <w:t>بن ذکوان فجوِّز مبسملا</w:t>
      </w:r>
      <w:r>
        <w:rPr>
          <w:rFonts w:hint="cs"/>
          <w:rtl/>
          <w:lang w:bidi="ps-AF"/>
        </w:rPr>
        <w:t xml:space="preserve">      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تمتنع الغنة مع اللام والراء للبصرِیَّیْن أبي عمرو یعقوب فی</w:t>
      </w:r>
    </w:p>
    <w:p w:rsidR="00C40ACE" w:rsidRDefault="00C40ACE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 xml:space="preserve">دغام الکبیر وفیه بحث یأتي . </w:t>
      </w:r>
      <w:r w:rsidR="007A34DC">
        <w:rPr>
          <w:rFonts w:hint="cs"/>
          <w:rtl/>
          <w:lang w:bidi="ps-AF"/>
        </w:rPr>
        <w:t xml:space="preserve">وللدوی ویعقوب </w:t>
      </w:r>
    </w:p>
    <w:p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فی وجه الوصل بین السورتین ویختص وجه التکبیر بها...</w:t>
      </w:r>
    </w:p>
    <w:p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للسوسی علی 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 xml:space="preserve">ظهار </w:t>
      </w:r>
      <w:r>
        <w:rPr>
          <w:rtl/>
          <w:lang w:bidi="ps-AF"/>
        </w:rPr>
        <w:t>–</w:t>
      </w:r>
      <w:r>
        <w:rPr>
          <w:rFonts w:hint="cs"/>
          <w:rtl/>
          <w:lang w:bidi="ps-AF"/>
        </w:rPr>
        <w:t xml:space="preserve"> أما علی وجه ال</w:t>
      </w:r>
      <w:r>
        <w:rPr>
          <w:rFonts w:hint="cs"/>
          <w:rtl/>
        </w:rPr>
        <w:t>إ</w:t>
      </w:r>
      <w:r>
        <w:rPr>
          <w:rFonts w:hint="cs"/>
          <w:rtl/>
          <w:lang w:bidi="ps-AF"/>
        </w:rPr>
        <w:t>دغام فتقدَّم</w:t>
      </w:r>
    </w:p>
    <w:p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منعها علی ما فیه وکذلک یختص بها وجه التکبیر لابن </w:t>
      </w:r>
    </w:p>
    <w:p w:rsidR="004A34AD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>جمَّاز وکذلک القنبل علی وجه الصاد فی الصراط وصراط من</w:t>
      </w:r>
      <w:r w:rsidR="004A34AD">
        <w:rPr>
          <w:rFonts w:hint="cs"/>
          <w:rtl/>
          <w:lang w:bidi="ps-AF"/>
        </w:rPr>
        <w:t xml:space="preserve">  </w:t>
      </w:r>
    </w:p>
    <w:p w:rsidR="007A34DC" w:rsidRDefault="007A34DC" w:rsidP="004A34AD">
      <w:pPr>
        <w:jc w:val="right"/>
        <w:rPr>
          <w:rtl/>
          <w:lang w:bidi="ps-AF"/>
        </w:rPr>
      </w:pPr>
      <w:r>
        <w:rPr>
          <w:rFonts w:hint="cs"/>
          <w:rtl/>
          <w:lang w:bidi="ps-AF"/>
        </w:rPr>
        <w:t xml:space="preserve"> طریق </w:t>
      </w:r>
      <w:r>
        <w:rPr>
          <w:rFonts w:hint="cs"/>
          <w:rtl/>
        </w:rPr>
        <w:t>إبن شنبو</w:t>
      </w:r>
      <w:r>
        <w:rPr>
          <w:rFonts w:hint="cs"/>
          <w:rtl/>
          <w:lang w:bidi="ps-AF"/>
        </w:rPr>
        <w:t xml:space="preserve">ذ . وتختص هی لهشام بوجه البسملة بین </w:t>
      </w:r>
    </w:p>
    <w:p w:rsidR="007A34DC" w:rsidRDefault="007A34DC" w:rsidP="004A34AD">
      <w:pPr>
        <w:jc w:val="right"/>
        <w:rPr>
          <w:lang w:bidi="ps-AF"/>
        </w:rPr>
      </w:pPr>
      <w:r>
        <w:rPr>
          <w:rFonts w:hint="cs"/>
          <w:rtl/>
          <w:lang w:bidi="ps-AF"/>
        </w:rPr>
        <w:t xml:space="preserve">السورتین بلا تکبیر . ولابن ذکوان بوجه البسملة مع </w:t>
      </w:r>
      <w:r w:rsidR="004A34AD">
        <w:rPr>
          <w:rFonts w:hint="cs"/>
          <w:rtl/>
          <w:lang w:bidi="ps-AF"/>
        </w:rPr>
        <w:t>ال</w:t>
      </w:r>
      <w:r>
        <w:rPr>
          <w:rFonts w:hint="cs"/>
          <w:rtl/>
          <w:lang w:bidi="ps-AF"/>
        </w:rPr>
        <w:t xml:space="preserve">تکبیر  </w:t>
      </w:r>
    </w:p>
    <w:p w:rsidR="00854C90" w:rsidRDefault="00854C90" w:rsidP="004A34AD">
      <w:pPr>
        <w:jc w:val="right"/>
        <w:rPr>
          <w:lang w:bidi="ps-AF"/>
        </w:rPr>
      </w:pPr>
    </w:p>
    <w:p w:rsidR="00854C90" w:rsidRDefault="00854C90" w:rsidP="004A34AD">
      <w:pPr>
        <w:jc w:val="right"/>
        <w:rPr>
          <w:lang w:bidi="ps-AF"/>
        </w:rPr>
      </w:pPr>
    </w:p>
    <w:p w:rsidR="00854C90" w:rsidRDefault="00854C90" w:rsidP="004A34AD">
      <w:pPr>
        <w:jc w:val="right"/>
        <w:rPr>
          <w:lang w:bidi="ps-AF"/>
        </w:rPr>
      </w:pPr>
    </w:p>
    <w:p w:rsidR="00854C90" w:rsidRDefault="00854C90" w:rsidP="004A34AD">
      <w:pPr>
        <w:jc w:val="right"/>
        <w:rPr>
          <w:lang w:bidi="ps-AF"/>
        </w:rPr>
      </w:pPr>
    </w:p>
    <w:p w:rsidR="00854C90" w:rsidRDefault="00854C90" w:rsidP="004A34AD">
      <w:pPr>
        <w:jc w:val="right"/>
        <w:rPr>
          <w:lang w:bidi="ps-AF"/>
        </w:rPr>
      </w:pPr>
    </w:p>
    <w:p w:rsidR="00854C90" w:rsidRDefault="00854C90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</w:rPr>
        <w:lastRenderedPageBreak/>
        <w:t>التكبير وع</w:t>
      </w:r>
      <w:r>
        <w:rPr>
          <w:rFonts w:hint="cs"/>
          <w:rtl/>
          <w:lang w:bidi="ps-AF"/>
        </w:rPr>
        <w:t xml:space="preserve">د مه  : ففی قوله تعالی </w:t>
      </w:r>
      <w:r>
        <w:rPr>
          <w:rFonts w:hint="cs"/>
          <w:rtl/>
        </w:rPr>
        <w:t>إه</w:t>
      </w:r>
      <w:r>
        <w:rPr>
          <w:rFonts w:hint="cs"/>
          <w:rtl/>
          <w:lang w:bidi="ps-AF"/>
        </w:rPr>
        <w:t xml:space="preserve">د نا الصراط المستقیم </w:t>
      </w:r>
    </w:p>
    <w:p w:rsidR="00753F12" w:rsidRDefault="00753F12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...الی قوله تعالی : هدی للمتقین </w:t>
      </w:r>
      <w:r>
        <w:rPr>
          <w:rFonts w:hint="cs"/>
          <w:rtl/>
        </w:rPr>
        <w:t>)) لل</w:t>
      </w:r>
      <w:r>
        <w:rPr>
          <w:rFonts w:hint="cs"/>
          <w:rtl/>
          <w:lang w:bidi="ps-AF"/>
        </w:rPr>
        <w:t>د</w:t>
      </w:r>
      <w:r>
        <w:rPr>
          <w:rFonts w:hint="cs"/>
          <w:rtl/>
        </w:rPr>
        <w:t xml:space="preserve"> وري أ</w:t>
      </w:r>
      <w:r>
        <w:rPr>
          <w:rFonts w:hint="cs"/>
          <w:rtl/>
          <w:lang w:bidi="ps-AF"/>
        </w:rPr>
        <w:t xml:space="preserve">حد عشر وجها </w:t>
      </w:r>
    </w:p>
    <w:p w:rsidR="00753F12" w:rsidRDefault="00753F12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الاول الی السادس : البسملة بلاتکبیر مع الاظهار وعدم الغنة </w:t>
      </w:r>
    </w:p>
    <w:p w:rsidR="0085197B" w:rsidRDefault="00753F12" w:rsidP="002A5E88">
      <w:pPr>
        <w:jc w:val="right"/>
        <w:rPr>
          <w:rFonts w:hint="cs"/>
          <w:rtl/>
        </w:rPr>
      </w:pPr>
      <w:r>
        <w:rPr>
          <w:rFonts w:hint="cs"/>
          <w:rtl/>
          <w:lang w:bidi="ps-AF"/>
        </w:rPr>
        <w:t xml:space="preserve">من الهادي والهدایة في الوجه الثالث </w:t>
      </w:r>
      <w:r w:rsidR="0085197B">
        <w:rPr>
          <w:rFonts w:hint="cs"/>
          <w:rtl/>
          <w:lang w:bidi="ps-AF"/>
        </w:rPr>
        <w:t>وهو</w:t>
      </w:r>
      <w:r w:rsidR="0085197B">
        <w:rPr>
          <w:rFonts w:hint="cs"/>
          <w:rtl/>
        </w:rPr>
        <w:t>إختيار ...</w:t>
      </w:r>
    </w:p>
    <w:p w:rsidR="00753F12" w:rsidRDefault="0085197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</w:rPr>
        <w:t>صاحب الكافي ومن تلخيص أبي معشر : وقال الخ</w:t>
      </w:r>
      <w:r>
        <w:rPr>
          <w:rFonts w:hint="cs"/>
          <w:rtl/>
          <w:lang w:bidi="ps-AF"/>
        </w:rPr>
        <w:t xml:space="preserve">ذاعي </w:t>
      </w:r>
    </w:p>
    <w:p w:rsidR="0085197B" w:rsidRDefault="0085197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>والاهوازي ومکي و</w:t>
      </w:r>
      <w:r>
        <w:rPr>
          <w:rFonts w:hint="cs"/>
          <w:rtl/>
        </w:rPr>
        <w:t>إبن سفيان واله</w:t>
      </w:r>
      <w:r>
        <w:rPr>
          <w:rFonts w:hint="cs"/>
          <w:rtl/>
          <w:lang w:bidi="ps-AF"/>
        </w:rPr>
        <w:t>ذلي . والتسمیة بین</w:t>
      </w:r>
    </w:p>
    <w:p w:rsidR="0085197B" w:rsidRDefault="0085197B" w:rsidP="002A5E88">
      <w:pPr>
        <w:jc w:val="right"/>
        <w:rPr>
          <w:rFonts w:hint="cs"/>
          <w:rtl/>
        </w:rPr>
      </w:pPr>
      <w:r>
        <w:rPr>
          <w:rFonts w:hint="cs"/>
          <w:rtl/>
          <w:lang w:bidi="ps-AF"/>
        </w:rPr>
        <w:t xml:space="preserve">السورتین مذهب البصریّین </w:t>
      </w:r>
      <w:r w:rsidR="006072C9">
        <w:rPr>
          <w:rFonts w:hint="cs"/>
          <w:rtl/>
        </w:rPr>
        <w:t xml:space="preserve">من أبي عمرو الاأن </w:t>
      </w:r>
    </w:p>
    <w:p w:rsidR="006072C9" w:rsidRDefault="006072C9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</w:rPr>
        <w:t>الهوا</w:t>
      </w:r>
      <w:r>
        <w:rPr>
          <w:rFonts w:hint="cs"/>
          <w:rtl/>
          <w:lang w:bidi="ps-AF"/>
        </w:rPr>
        <w:t xml:space="preserve">زي عن أبي عمرو لیس من طریق الطیبة . ومع </w:t>
      </w:r>
    </w:p>
    <w:p w:rsidR="002E6AE5" w:rsidRDefault="002E6AE5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الغنة من الکامل . ومع الادغام وعدم الغنة من تلخیص أبي </w:t>
      </w:r>
    </w:p>
    <w:p w:rsidR="002E6AE5" w:rsidRDefault="002E6AE5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>معشر والکامل . ومع التکبیر والاظهار وعدم الغنة لأبي العلاء</w:t>
      </w:r>
    </w:p>
    <w:p w:rsidR="002E6AE5" w:rsidRDefault="002E6AE5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ومع الغنة للهذلي ومع الادغام وعدم الغنة لابي العلاء والهذلي </w:t>
      </w:r>
    </w:p>
    <w:p w:rsidR="002E6AE5" w:rsidRDefault="002E6AE5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والسابع والثامن والتاسع : </w:t>
      </w:r>
      <w:r w:rsidR="00510C99">
        <w:rPr>
          <w:rFonts w:hint="cs"/>
          <w:rtl/>
          <w:lang w:bidi="ps-AF"/>
        </w:rPr>
        <w:t xml:space="preserve">السکت بین السورتین مع الاظهار </w:t>
      </w:r>
    </w:p>
    <w:p w:rsidR="00510C99" w:rsidRDefault="00510C99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>وعدم الغنة من الشاطبیة والتیسیر وبه قرأ الدائ</w:t>
      </w:r>
    </w:p>
    <w:p w:rsidR="00510C99" w:rsidRDefault="00510C99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>أبي الحسن وأبي الفتح ومن الهدایة والهادي والتبصرة ...</w:t>
      </w:r>
    </w:p>
    <w:p w:rsidR="00510C99" w:rsidRDefault="00510C99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والتلخیص والتذکرة والکافي وغایة أبي العلاء وبه قرأ </w:t>
      </w:r>
    </w:p>
    <w:p w:rsidR="00510C99" w:rsidRDefault="00510C99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صاحب التجوید علی الفارسي وهوالذي في المستنیر </w:t>
      </w:r>
      <w:r w:rsidR="0058035B">
        <w:rPr>
          <w:rFonts w:hint="cs"/>
          <w:rtl/>
          <w:lang w:bidi="ps-AF"/>
        </w:rPr>
        <w:t xml:space="preserve">والروضة </w:t>
      </w:r>
    </w:p>
    <w:p w:rsidR="0058035B" w:rsidRDefault="0058035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والمبهج وسائر کتب العراقیَین ومع الغنة المستنیر </w:t>
      </w:r>
    </w:p>
    <w:p w:rsidR="0058035B" w:rsidRDefault="0058035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وغایة </w:t>
      </w:r>
      <w:r>
        <w:rPr>
          <w:rFonts w:hint="cs"/>
          <w:rtl/>
        </w:rPr>
        <w:t>إبن مهران والكامل . ومع الا</w:t>
      </w:r>
      <w:r>
        <w:rPr>
          <w:rFonts w:hint="cs"/>
          <w:rtl/>
          <w:lang w:bidi="ps-AF"/>
        </w:rPr>
        <w:t xml:space="preserve">دغام وعدم الغنة </w:t>
      </w:r>
    </w:p>
    <w:p w:rsidR="0058035B" w:rsidRDefault="0058035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من جامع البیان والکامل وتلخیص أبي معشر وغایة أبي </w:t>
      </w:r>
    </w:p>
    <w:p w:rsidR="0058035B" w:rsidRDefault="0058035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العلاء والمبهج والمستنیر وسائر کتب العراقَیَین </w:t>
      </w:r>
    </w:p>
    <w:p w:rsidR="0058035B" w:rsidRDefault="0058035B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والعاشر </w:t>
      </w:r>
      <w:r w:rsidR="00B943D8">
        <w:rPr>
          <w:rFonts w:hint="cs"/>
          <w:rtl/>
          <w:lang w:bidi="ps-AF"/>
        </w:rPr>
        <w:t xml:space="preserve">والحادي عشر : الوصل بین السورتین مع الاظهار وعدم </w:t>
      </w:r>
    </w:p>
    <w:p w:rsidR="00B943D8" w:rsidRDefault="00B943D8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الغنة من العنوان والمصباح وبه قرأد الدانی علی الفارسی </w:t>
      </w:r>
    </w:p>
    <w:p w:rsidR="00B943D8" w:rsidRDefault="00B943D8" w:rsidP="002A5E88">
      <w:pPr>
        <w:jc w:val="right"/>
        <w:rPr>
          <w:rFonts w:hint="cs"/>
          <w:rtl/>
          <w:lang w:bidi="ps-AF"/>
        </w:rPr>
      </w:pPr>
      <w:r>
        <w:rPr>
          <w:rFonts w:hint="cs"/>
          <w:rtl/>
          <w:lang w:bidi="ps-AF"/>
        </w:rPr>
        <w:t xml:space="preserve">عن أبی طاهر وهوفی الکافی والشاطبیة والهدایة والغایة </w:t>
      </w:r>
    </w:p>
    <w:p w:rsidR="002E6AE5" w:rsidRDefault="002E6AE5" w:rsidP="002E6AE5">
      <w:pPr>
        <w:jc w:val="center"/>
        <w:rPr>
          <w:rFonts w:hint="cs"/>
          <w:rtl/>
          <w:lang w:bidi="ps-AF"/>
        </w:rPr>
      </w:pPr>
    </w:p>
    <w:p w:rsidR="002E6AE5" w:rsidRDefault="002E6AE5" w:rsidP="00D05826">
      <w:pPr>
        <w:rPr>
          <w:rFonts w:hint="cs"/>
          <w:rtl/>
          <w:lang w:bidi="ps-AF"/>
        </w:rPr>
      </w:pPr>
    </w:p>
    <w:sectPr w:rsidR="002E6AE5" w:rsidSect="008D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469"/>
    <w:rsid w:val="001D018C"/>
    <w:rsid w:val="002A5E88"/>
    <w:rsid w:val="002E6AE5"/>
    <w:rsid w:val="003638B0"/>
    <w:rsid w:val="004A34AD"/>
    <w:rsid w:val="00510C99"/>
    <w:rsid w:val="0058035B"/>
    <w:rsid w:val="006072C9"/>
    <w:rsid w:val="006A43F9"/>
    <w:rsid w:val="00753F12"/>
    <w:rsid w:val="007A34DC"/>
    <w:rsid w:val="0085197B"/>
    <w:rsid w:val="00854C90"/>
    <w:rsid w:val="008D0125"/>
    <w:rsid w:val="00B943D8"/>
    <w:rsid w:val="00C25469"/>
    <w:rsid w:val="00C40ACE"/>
    <w:rsid w:val="00D05826"/>
    <w:rsid w:val="00F3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11A6-8261-4117-BEF8-564C71D0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4</cp:revision>
  <dcterms:created xsi:type="dcterms:W3CDTF">2005-01-01T09:08:00Z</dcterms:created>
  <dcterms:modified xsi:type="dcterms:W3CDTF">2005-01-01T10:31:00Z</dcterms:modified>
</cp:coreProperties>
</file>