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E4A3C9">
      <w:pPr>
        <w:bidi/>
        <w:ind w:left="0" w:right="0"/>
        <w:jc w:val="left"/>
        <w:rPr>
          <w:rFonts w:hint="cs" w:cs="Simplified Arabic"/>
          <w:b/>
          <w:bCs/>
          <w:rtl/>
        </w:rPr>
      </w:pPr>
      <w:bookmarkStart w:id="0" w:name="_GoBack"/>
      <w:bookmarkEnd w:id="0"/>
      <w:r>
        <w:rPr>
          <w:rFonts w:hint="cs" w:cs="Simplified Arabic"/>
          <w:b/>
          <w:bCs/>
          <w:rtl/>
        </w:rPr>
        <w:t>تعليمات وزير العمل رقم (6) لسنة 2005م</w:t>
      </w:r>
    </w:p>
    <w:p w14:paraId="5B5339D8">
      <w:pPr>
        <w:bidi/>
        <w:ind w:left="0" w:right="0"/>
        <w:jc w:val="left"/>
        <w:rPr>
          <w:rFonts w:hint="cs" w:cs="Simplified Arabic"/>
          <w:b/>
          <w:bCs/>
          <w:rtl/>
        </w:rPr>
      </w:pPr>
      <w:r>
        <w:rPr>
          <w:rFonts w:hint="cs" w:cs="Simplified Arabic"/>
          <w:b/>
          <w:bCs/>
          <w:rtl/>
        </w:rPr>
        <w:t>بالمستويات الآمنة لدرجات الحرارة في أماكن العمل</w:t>
      </w:r>
    </w:p>
    <w:p w14:paraId="60F3E252">
      <w:pPr>
        <w:bidi/>
        <w:ind w:left="0" w:right="0"/>
        <w:jc w:val="left"/>
        <w:rPr>
          <w:rFonts w:hint="cs" w:cs="Simplified Arabic"/>
          <w:rtl/>
        </w:rPr>
      </w:pPr>
    </w:p>
    <w:p w14:paraId="79461BFA">
      <w:pPr>
        <w:bidi/>
        <w:ind w:left="0" w:right="0"/>
        <w:jc w:val="left"/>
        <w:rPr>
          <w:rFonts w:hint="cs" w:cs="Simplified Arabic"/>
          <w:rtl/>
        </w:rPr>
      </w:pPr>
      <w:r>
        <w:rPr>
          <w:rFonts w:hint="cs" w:cs="Simplified Arabic"/>
          <w:rtl/>
        </w:rPr>
        <w:t>وزير العمل،</w:t>
      </w:r>
    </w:p>
    <w:p w14:paraId="79851FD8">
      <w:pPr>
        <w:bidi/>
        <w:ind w:left="0" w:right="0"/>
        <w:jc w:val="left"/>
        <w:rPr>
          <w:rFonts w:hint="cs" w:cs="Simplified Arabic"/>
          <w:rtl/>
        </w:rPr>
      </w:pPr>
      <w:r>
        <w:rPr>
          <w:rFonts w:hint="cs" w:cs="Simplified Arabic"/>
          <w:rtl/>
        </w:rPr>
        <w:t>بعد الاطلاع على قانون العمل رقم 7 لسنة 2000م</w:t>
      </w:r>
    </w:p>
    <w:p w14:paraId="19117EFC">
      <w:pPr>
        <w:bidi/>
        <w:ind w:left="0" w:right="0"/>
        <w:jc w:val="left"/>
        <w:rPr>
          <w:rFonts w:hint="cs" w:cs="Simplified Arabic"/>
          <w:rtl/>
        </w:rPr>
      </w:pPr>
      <w:r>
        <w:rPr>
          <w:rFonts w:hint="cs" w:cs="Simplified Arabic"/>
          <w:rtl/>
        </w:rPr>
        <w:t xml:space="preserve">وعلى قرار مجلس الوزراء رقم (49) لسنة 2004 بلائحة الوقاية للعاملين من أخطار العمل </w:t>
      </w:r>
    </w:p>
    <w:p w14:paraId="6BC06435">
      <w:pPr>
        <w:bidi/>
        <w:ind w:left="0" w:right="0"/>
        <w:jc w:val="left"/>
        <w:rPr>
          <w:rFonts w:hint="cs" w:cs="Simplified Arabic"/>
          <w:rtl/>
        </w:rPr>
      </w:pPr>
      <w:r>
        <w:rPr>
          <w:rFonts w:hint="cs" w:cs="Simplified Arabic"/>
          <w:rtl/>
        </w:rPr>
        <w:t>وأمراض المهنة</w:t>
      </w:r>
    </w:p>
    <w:p w14:paraId="799180A1">
      <w:pPr>
        <w:bidi/>
        <w:ind w:left="0" w:right="0"/>
        <w:jc w:val="left"/>
        <w:rPr>
          <w:rFonts w:hint="cs" w:cs="Simplified Arabic"/>
          <w:rtl/>
        </w:rPr>
      </w:pPr>
      <w:r>
        <w:rPr>
          <w:rFonts w:hint="cs" w:cs="Simplified Arabic"/>
          <w:rtl/>
        </w:rPr>
        <w:t>وبناءً على مقتضيات المصلحة العامة،</w:t>
      </w:r>
    </w:p>
    <w:p w14:paraId="004E220F">
      <w:pPr>
        <w:bidi/>
        <w:ind w:left="0" w:right="0"/>
        <w:jc w:val="left"/>
        <w:rPr>
          <w:rFonts w:hint="cs" w:cs="Simplified Arabic"/>
          <w:rtl/>
        </w:rPr>
      </w:pPr>
    </w:p>
    <w:p w14:paraId="0C6B2F01">
      <w:pPr>
        <w:bidi/>
        <w:ind w:left="0" w:right="0"/>
        <w:jc w:val="left"/>
        <w:rPr>
          <w:rFonts w:hint="cs" w:cs="Simplified Arabic"/>
          <w:rtl/>
        </w:rPr>
      </w:pPr>
      <w:r>
        <w:rPr>
          <w:rFonts w:hint="cs" w:cs="Simplified Arabic"/>
          <w:rtl/>
        </w:rPr>
        <w:t>قررنا التعليمات التالية:</w:t>
      </w:r>
    </w:p>
    <w:p w14:paraId="4C5FCD36">
      <w:pPr>
        <w:bidi/>
        <w:ind w:left="0" w:right="0"/>
        <w:jc w:val="left"/>
        <w:rPr>
          <w:rFonts w:hint="cs" w:cs="Simplified Arabic"/>
          <w:rtl/>
        </w:rPr>
      </w:pPr>
    </w:p>
    <w:p w14:paraId="5339C721">
      <w:pPr>
        <w:bidi/>
        <w:ind w:left="0" w:right="0"/>
        <w:jc w:val="left"/>
        <w:rPr>
          <w:rFonts w:hint="cs" w:cs="Simplified Arabic"/>
          <w:rtl/>
        </w:rPr>
      </w:pPr>
      <w:r>
        <w:rPr>
          <w:rFonts w:hint="cs" w:cs="Simplified Arabic"/>
          <w:rtl/>
        </w:rPr>
        <w:t>مادة (1)</w:t>
      </w:r>
    </w:p>
    <w:p w14:paraId="3D1BD9DB">
      <w:pPr>
        <w:bidi/>
        <w:ind w:left="0" w:right="0"/>
        <w:jc w:val="left"/>
        <w:rPr>
          <w:rFonts w:hint="cs" w:cs="Simplified Arabic"/>
          <w:rtl/>
        </w:rPr>
      </w:pPr>
      <w:r>
        <w:rPr>
          <w:rFonts w:hint="cs" w:cs="Simplified Arabic"/>
          <w:rtl/>
        </w:rPr>
        <w:t>تكون المستويات الآمنة للوطأة الحرارية في أماكن العمل وفق ما هو مبين في الجدول رقم (1).</w:t>
      </w:r>
    </w:p>
    <w:p w14:paraId="5D777F13">
      <w:pPr>
        <w:bidi/>
        <w:ind w:left="0" w:right="0"/>
        <w:jc w:val="left"/>
        <w:rPr>
          <w:rFonts w:hint="cs" w:cs="Simplified Arabic"/>
          <w:rtl/>
        </w:rPr>
      </w:pPr>
    </w:p>
    <w:p w14:paraId="33139B99">
      <w:pPr>
        <w:bidi/>
        <w:ind w:left="0" w:right="0"/>
        <w:jc w:val="left"/>
        <w:rPr>
          <w:rFonts w:hint="cs" w:cs="Simplified Arabic"/>
          <w:rtl/>
        </w:rPr>
      </w:pPr>
      <w:r>
        <w:rPr>
          <w:rFonts w:hint="cs" w:cs="Simplified Arabic"/>
          <w:rtl/>
        </w:rPr>
        <w:t>مادة (2)</w:t>
      </w:r>
    </w:p>
    <w:p w14:paraId="65A900F9">
      <w:pPr>
        <w:bidi/>
        <w:ind w:left="0" w:right="0"/>
        <w:jc w:val="left"/>
        <w:rPr>
          <w:rFonts w:hint="cs" w:cs="Simplified Arabic"/>
          <w:rtl/>
        </w:rPr>
      </w:pPr>
      <w:r>
        <w:rPr>
          <w:rFonts w:hint="cs" w:cs="Simplified Arabic"/>
          <w:rtl/>
        </w:rPr>
        <w:t>تكون المستويات الآمنة لفترات التعرض لدرجات الحرارة المنخفضة وفق ما هو مبين في الجدول رقم (2)</w:t>
      </w:r>
    </w:p>
    <w:p w14:paraId="1BC2E6A9">
      <w:pPr>
        <w:bidi/>
        <w:ind w:left="0" w:right="0"/>
        <w:jc w:val="left"/>
        <w:rPr>
          <w:rFonts w:hint="cs" w:cs="Simplified Arabic"/>
          <w:rtl/>
        </w:rPr>
      </w:pPr>
    </w:p>
    <w:p w14:paraId="640E0F1B">
      <w:pPr>
        <w:bidi/>
        <w:ind w:left="0" w:right="0"/>
        <w:jc w:val="left"/>
        <w:rPr>
          <w:rFonts w:hint="cs" w:cs="Simplified Arabic"/>
          <w:rtl/>
        </w:rPr>
      </w:pPr>
      <w:r>
        <w:rPr>
          <w:rFonts w:hint="cs" w:cs="Simplified Arabic"/>
          <w:rtl/>
        </w:rPr>
        <w:t>مادة (3)</w:t>
      </w:r>
    </w:p>
    <w:p w14:paraId="04629D42">
      <w:pPr>
        <w:bidi/>
        <w:ind w:left="0" w:right="0"/>
        <w:jc w:val="left"/>
        <w:rPr>
          <w:rFonts w:hint="cs" w:cs="Simplified Arabic"/>
          <w:rtl/>
        </w:rPr>
      </w:pPr>
      <w:r>
        <w:rPr>
          <w:rFonts w:hint="cs" w:cs="Simplified Arabic"/>
          <w:rtl/>
        </w:rPr>
        <w:t>يلغى كل ما يخالف هذه التعليمات.</w:t>
      </w:r>
    </w:p>
    <w:p w14:paraId="3194BDAF">
      <w:pPr>
        <w:bidi/>
        <w:ind w:left="0" w:right="0"/>
        <w:jc w:val="left"/>
        <w:rPr>
          <w:rFonts w:hint="cs" w:cs="Simplified Arabic"/>
          <w:rtl/>
        </w:rPr>
      </w:pPr>
    </w:p>
    <w:p w14:paraId="4A0F2B81">
      <w:pPr>
        <w:bidi/>
        <w:ind w:left="0" w:right="0"/>
        <w:jc w:val="left"/>
        <w:rPr>
          <w:rFonts w:hint="cs" w:cs="Simplified Arabic"/>
          <w:rtl/>
        </w:rPr>
      </w:pPr>
      <w:r>
        <w:rPr>
          <w:rFonts w:hint="cs" w:cs="Simplified Arabic"/>
          <w:rtl/>
        </w:rPr>
        <w:t>مادة (4)</w:t>
      </w:r>
    </w:p>
    <w:p w14:paraId="209F29AE">
      <w:pPr>
        <w:bidi/>
        <w:ind w:left="0" w:right="0"/>
        <w:jc w:val="left"/>
        <w:rPr>
          <w:rFonts w:hint="cs" w:cs="Simplified Arabic"/>
          <w:rtl/>
        </w:rPr>
      </w:pPr>
      <w:r>
        <w:rPr>
          <w:rFonts w:hint="cs" w:cs="Simplified Arabic"/>
          <w:rtl/>
        </w:rPr>
        <w:t>على جميع الجهات المختصة- كل فيما يخصه- تنفيذ هذه التعليمات، ويعمل بها من تاريخ نشرها في الجريدة الرسمية.</w:t>
      </w:r>
    </w:p>
    <w:p w14:paraId="086BDCC2">
      <w:pPr>
        <w:bidi/>
        <w:ind w:left="0" w:right="0"/>
        <w:jc w:val="left"/>
        <w:rPr>
          <w:rFonts w:hint="cs" w:cs="Simplified Arabic"/>
          <w:rtl/>
        </w:rPr>
      </w:pPr>
    </w:p>
    <w:p w14:paraId="583004EE">
      <w:pPr>
        <w:bidi/>
        <w:ind w:left="0" w:right="0"/>
        <w:jc w:val="left"/>
        <w:rPr>
          <w:rFonts w:hint="cs" w:cs="Simplified Arabic"/>
          <w:rtl/>
        </w:rPr>
      </w:pPr>
      <w:r>
        <w:rPr>
          <w:rFonts w:hint="cs" w:cs="Simplified Arabic"/>
          <w:rtl/>
        </w:rPr>
        <w:t>صدرت بتاريخ: 20/2/2005 ميلادية</w:t>
      </w:r>
    </w:p>
    <w:p w14:paraId="46C738CE">
      <w:pPr>
        <w:bidi/>
        <w:ind w:left="0" w:right="0"/>
        <w:jc w:val="left"/>
        <w:rPr>
          <w:rFonts w:hint="cs" w:cs="Simplified Arabic"/>
          <w:rtl/>
        </w:rPr>
      </w:pPr>
      <w:r>
        <w:rPr>
          <w:rFonts w:hint="cs" w:cs="Simplified Arabic"/>
          <w:rtl/>
        </w:rPr>
        <w:t>الموافق 11/1/1426 هجرية</w:t>
      </w:r>
    </w:p>
    <w:p w14:paraId="5933786A">
      <w:pPr>
        <w:bidi/>
        <w:ind w:left="0" w:right="0"/>
        <w:jc w:val="left"/>
        <w:rPr>
          <w:rFonts w:hint="cs" w:cs="Simplified Arabic"/>
          <w:rtl/>
        </w:rPr>
      </w:pPr>
    </w:p>
    <w:p w14:paraId="13C3F5B7">
      <w:pPr>
        <w:bidi/>
        <w:ind w:left="0" w:right="0"/>
        <w:jc w:val="left"/>
        <w:rPr>
          <w:rFonts w:hint="cs" w:cs="Simplified Arabic"/>
          <w:rtl/>
        </w:rPr>
      </w:pPr>
      <w:r>
        <w:rPr>
          <w:rFonts w:hint="cs" w:cs="Simplified Arabic"/>
          <w:rtl/>
        </w:rPr>
        <w:t>غسان الخطيب</w:t>
      </w:r>
    </w:p>
    <w:p w14:paraId="3BFB76B1">
      <w:pPr>
        <w:bidi/>
        <w:ind w:left="0" w:right="0"/>
        <w:jc w:val="left"/>
        <w:rPr>
          <w:rFonts w:hint="cs" w:cs="Simplified Arabic"/>
          <w:rtl/>
        </w:rPr>
      </w:pPr>
      <w:r>
        <w:rPr>
          <w:rFonts w:hint="cs" w:cs="Simplified Arabic"/>
          <w:rtl/>
        </w:rPr>
        <w:t>وزير العمل</w:t>
      </w:r>
    </w:p>
    <w:p w14:paraId="0834A448">
      <w:pPr>
        <w:bidi/>
        <w:ind w:left="0" w:right="0"/>
        <w:jc w:val="left"/>
        <w:rPr>
          <w:rFonts w:hint="cs" w:cs="Simplified Arabic"/>
          <w:rtl/>
        </w:rPr>
      </w:pPr>
    </w:p>
    <w:p w14:paraId="5FC4CA6E">
      <w:pPr>
        <w:bidi/>
        <w:ind w:left="0" w:right="0"/>
        <w:jc w:val="left"/>
        <w:rPr>
          <w:rFonts w:hint="cs" w:cs="Simplified Arabic"/>
          <w:rtl/>
        </w:rPr>
      </w:pPr>
    </w:p>
    <w:p w14:paraId="08E0BBDD">
      <w:pPr>
        <w:bidi/>
        <w:ind w:left="0" w:right="0"/>
        <w:jc w:val="left"/>
        <w:rPr>
          <w:rFonts w:hint="cs" w:cs="Simplified Arabic"/>
          <w:rtl/>
        </w:rPr>
      </w:pPr>
    </w:p>
    <w:p w14:paraId="1BE420AB">
      <w:pPr>
        <w:bidi/>
        <w:ind w:left="0" w:right="0"/>
        <w:jc w:val="left"/>
        <w:rPr>
          <w:rFonts w:hint="cs" w:cs="Simplified Arabic"/>
          <w:rtl/>
        </w:rPr>
      </w:pPr>
      <w:r>
        <w:rPr>
          <w:rFonts w:hint="cs" w:cs="Simplified Arabic"/>
          <w:rtl/>
        </w:rPr>
        <w:t>جدول رقم (1)</w:t>
      </w:r>
    </w:p>
    <w:p w14:paraId="3E5EBCC0">
      <w:pPr>
        <w:bidi/>
        <w:ind w:left="0" w:right="0"/>
        <w:jc w:val="left"/>
        <w:rPr>
          <w:rFonts w:hint="cs" w:cs="Simplified Arabic"/>
          <w:rtl/>
        </w:rPr>
      </w:pPr>
      <w:r>
        <w:rPr>
          <w:rFonts w:hint="cs" w:cs="Simplified Arabic"/>
          <w:rtl/>
        </w:rPr>
        <w:t>المستويات الآمنة للوطأة الحرارية في أماكن العمل</w:t>
      </w:r>
    </w:p>
    <w:p w14:paraId="3421A919">
      <w:pPr>
        <w:bidi/>
        <w:ind w:left="0" w:right="0"/>
        <w:jc w:val="left"/>
        <w:rPr>
          <w:rFonts w:hint="cs" w:cs="Simplified Arabic"/>
          <w:rtl/>
        </w:rPr>
      </w:pPr>
    </w:p>
    <w:tbl>
      <w:tblPr>
        <w:tblStyle w:val="3"/>
        <w:bidiVisual/>
        <w:tblW w:w="93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8"/>
        <w:gridCol w:w="1980"/>
        <w:gridCol w:w="1980"/>
        <w:gridCol w:w="1494"/>
      </w:tblGrid>
      <w:tr w14:paraId="1F87C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3888" w:type="dxa"/>
            <w:noWrap w:val="0"/>
            <w:vAlign w:val="top"/>
          </w:tcPr>
          <w:p w14:paraId="23CD1E18">
            <w:pPr>
              <w:bidi/>
              <w:ind w:left="0" w:right="0"/>
              <w:jc w:val="left"/>
              <w:rPr>
                <w:rFonts w:hint="cs" w:cs="Simplified Arabic"/>
                <w:rtl/>
              </w:rPr>
            </w:pPr>
            <w:r>
              <w:rPr>
                <w:rFonts w:hint="cs" w:cs="Simplified Arabic"/>
                <w:rtl/>
              </w:rPr>
              <w:t>نظام العمل والراحة كل ساعة</w:t>
            </w:r>
          </w:p>
        </w:tc>
        <w:tc>
          <w:tcPr>
            <w:tcW w:w="1980" w:type="dxa"/>
            <w:noWrap w:val="0"/>
            <w:vAlign w:val="top"/>
          </w:tcPr>
          <w:p w14:paraId="4FE5FB95">
            <w:pPr>
              <w:bidi/>
              <w:ind w:left="0" w:right="0"/>
              <w:jc w:val="left"/>
              <w:rPr>
                <w:rFonts w:hint="cs" w:cs="Simplified Arabic"/>
                <w:rtl/>
              </w:rPr>
            </w:pPr>
            <w:r>
              <w:rPr>
                <w:rFonts w:hint="cs" w:cs="Simplified Arabic"/>
                <w:rtl/>
              </w:rPr>
              <w:t>عمل خفيف</w:t>
            </w:r>
          </w:p>
        </w:tc>
        <w:tc>
          <w:tcPr>
            <w:tcW w:w="1980" w:type="dxa"/>
            <w:noWrap w:val="0"/>
            <w:vAlign w:val="top"/>
          </w:tcPr>
          <w:p w14:paraId="361C9620">
            <w:pPr>
              <w:bidi/>
              <w:ind w:left="0" w:right="0"/>
              <w:jc w:val="left"/>
              <w:rPr>
                <w:rFonts w:hint="cs" w:cs="Simplified Arabic"/>
                <w:rtl/>
              </w:rPr>
            </w:pPr>
            <w:r>
              <w:rPr>
                <w:rFonts w:hint="cs" w:cs="Simplified Arabic"/>
                <w:rtl/>
              </w:rPr>
              <w:t>عمل متوسط</w:t>
            </w:r>
          </w:p>
        </w:tc>
        <w:tc>
          <w:tcPr>
            <w:tcW w:w="1494" w:type="dxa"/>
            <w:noWrap w:val="0"/>
            <w:vAlign w:val="top"/>
          </w:tcPr>
          <w:p w14:paraId="203A5807">
            <w:pPr>
              <w:bidi/>
              <w:ind w:left="0" w:right="0"/>
              <w:jc w:val="left"/>
              <w:rPr>
                <w:rFonts w:hint="cs" w:cs="Simplified Arabic"/>
                <w:rtl/>
              </w:rPr>
            </w:pPr>
            <w:r>
              <w:rPr>
                <w:rFonts w:hint="cs" w:cs="Simplified Arabic"/>
                <w:rtl/>
              </w:rPr>
              <w:t>عمل شاق</w:t>
            </w:r>
          </w:p>
        </w:tc>
      </w:tr>
      <w:tr w14:paraId="2F1A7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3888" w:type="dxa"/>
            <w:noWrap w:val="0"/>
            <w:vAlign w:val="top"/>
          </w:tcPr>
          <w:p w14:paraId="6AEDB67C">
            <w:pPr>
              <w:bidi/>
              <w:ind w:left="0" w:right="0"/>
              <w:jc w:val="left"/>
              <w:rPr>
                <w:rFonts w:hint="cs" w:cs="Simplified Arabic"/>
                <w:rtl/>
              </w:rPr>
            </w:pPr>
            <w:r>
              <w:rPr>
                <w:rFonts w:hint="cs" w:cs="Simplified Arabic"/>
                <w:rtl/>
              </w:rPr>
              <w:t>عمل مستمر</w:t>
            </w:r>
          </w:p>
        </w:tc>
        <w:tc>
          <w:tcPr>
            <w:tcW w:w="1980" w:type="dxa"/>
            <w:noWrap w:val="0"/>
            <w:vAlign w:val="top"/>
          </w:tcPr>
          <w:p w14:paraId="2B4044F5">
            <w:pPr>
              <w:bidi/>
              <w:ind w:left="0" w:right="0"/>
              <w:jc w:val="left"/>
              <w:rPr>
                <w:rFonts w:hint="cs" w:cs="Simplified Arabic"/>
                <w:rtl/>
              </w:rPr>
            </w:pPr>
            <w:r>
              <w:rPr>
                <w:rFonts w:hint="cs" w:cs="Simplified Arabic"/>
                <w:rtl/>
              </w:rPr>
              <w:t>30</w:t>
            </w:r>
          </w:p>
        </w:tc>
        <w:tc>
          <w:tcPr>
            <w:tcW w:w="1980" w:type="dxa"/>
            <w:noWrap w:val="0"/>
            <w:vAlign w:val="top"/>
          </w:tcPr>
          <w:p w14:paraId="5FD98456">
            <w:pPr>
              <w:bidi/>
              <w:ind w:left="0" w:right="0"/>
              <w:jc w:val="left"/>
              <w:rPr>
                <w:rFonts w:hint="cs" w:cs="Simplified Arabic"/>
                <w:rtl/>
              </w:rPr>
            </w:pPr>
            <w:r>
              <w:rPr>
                <w:rFonts w:hint="cs" w:cs="Simplified Arabic"/>
                <w:rtl/>
              </w:rPr>
              <w:t>26,7</w:t>
            </w:r>
          </w:p>
        </w:tc>
        <w:tc>
          <w:tcPr>
            <w:tcW w:w="1494" w:type="dxa"/>
            <w:noWrap w:val="0"/>
            <w:vAlign w:val="top"/>
          </w:tcPr>
          <w:p w14:paraId="49D52A48">
            <w:pPr>
              <w:bidi/>
              <w:ind w:left="0" w:right="0"/>
              <w:jc w:val="left"/>
              <w:rPr>
                <w:rFonts w:hint="cs" w:cs="Simplified Arabic"/>
                <w:rtl/>
              </w:rPr>
            </w:pPr>
            <w:r>
              <w:rPr>
                <w:rFonts w:hint="cs" w:cs="Simplified Arabic"/>
                <w:rtl/>
              </w:rPr>
              <w:t>25</w:t>
            </w:r>
          </w:p>
        </w:tc>
      </w:tr>
      <w:tr w14:paraId="13641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3888" w:type="dxa"/>
            <w:noWrap w:val="0"/>
            <w:vAlign w:val="top"/>
          </w:tcPr>
          <w:p w14:paraId="1E7DEA65">
            <w:pPr>
              <w:bidi/>
              <w:ind w:left="0" w:right="0"/>
              <w:jc w:val="left"/>
              <w:rPr>
                <w:rFonts w:hint="cs" w:cs="Simplified Arabic"/>
                <w:rtl/>
              </w:rPr>
            </w:pPr>
            <w:r>
              <w:rPr>
                <w:rFonts w:hint="cs" w:cs="Simplified Arabic"/>
                <w:rtl/>
              </w:rPr>
              <w:t>75% عمل-25% راحة</w:t>
            </w:r>
          </w:p>
        </w:tc>
        <w:tc>
          <w:tcPr>
            <w:tcW w:w="1980" w:type="dxa"/>
            <w:noWrap w:val="0"/>
            <w:vAlign w:val="top"/>
          </w:tcPr>
          <w:p w14:paraId="04924FF3">
            <w:pPr>
              <w:bidi/>
              <w:ind w:left="0" w:right="0"/>
              <w:jc w:val="left"/>
              <w:rPr>
                <w:rFonts w:hint="cs" w:cs="Simplified Arabic"/>
                <w:rtl/>
              </w:rPr>
            </w:pPr>
            <w:r>
              <w:rPr>
                <w:rFonts w:hint="cs" w:cs="Simplified Arabic"/>
                <w:rtl/>
              </w:rPr>
              <w:t>30,6</w:t>
            </w:r>
          </w:p>
        </w:tc>
        <w:tc>
          <w:tcPr>
            <w:tcW w:w="1980" w:type="dxa"/>
            <w:noWrap w:val="0"/>
            <w:vAlign w:val="top"/>
          </w:tcPr>
          <w:p w14:paraId="7FACCCC5">
            <w:pPr>
              <w:bidi/>
              <w:ind w:left="0" w:right="0"/>
              <w:jc w:val="left"/>
              <w:rPr>
                <w:rFonts w:hint="cs" w:cs="Simplified Arabic"/>
                <w:rtl/>
              </w:rPr>
            </w:pPr>
            <w:r>
              <w:rPr>
                <w:rFonts w:hint="cs" w:cs="Simplified Arabic"/>
                <w:rtl/>
              </w:rPr>
              <w:t>28</w:t>
            </w:r>
          </w:p>
        </w:tc>
        <w:tc>
          <w:tcPr>
            <w:tcW w:w="1494" w:type="dxa"/>
            <w:noWrap w:val="0"/>
            <w:vAlign w:val="top"/>
          </w:tcPr>
          <w:p w14:paraId="750016E2">
            <w:pPr>
              <w:bidi/>
              <w:ind w:left="0" w:right="0"/>
              <w:jc w:val="left"/>
              <w:rPr>
                <w:rFonts w:hint="cs" w:cs="Simplified Arabic"/>
                <w:rtl/>
              </w:rPr>
            </w:pPr>
            <w:r>
              <w:rPr>
                <w:rFonts w:hint="cs" w:cs="Simplified Arabic"/>
                <w:rtl/>
              </w:rPr>
              <w:t>25,9</w:t>
            </w:r>
          </w:p>
        </w:tc>
      </w:tr>
      <w:tr w14:paraId="03330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3888" w:type="dxa"/>
            <w:noWrap w:val="0"/>
            <w:vAlign w:val="top"/>
          </w:tcPr>
          <w:p w14:paraId="4B848D87">
            <w:pPr>
              <w:bidi/>
              <w:ind w:left="0" w:right="0"/>
              <w:jc w:val="left"/>
              <w:rPr>
                <w:rFonts w:hint="cs" w:cs="Simplified Arabic"/>
                <w:rtl/>
              </w:rPr>
            </w:pPr>
            <w:r>
              <w:rPr>
                <w:rFonts w:hint="cs" w:cs="Simplified Arabic"/>
                <w:rtl/>
              </w:rPr>
              <w:t>50% عمل- 50% راحة</w:t>
            </w:r>
          </w:p>
        </w:tc>
        <w:tc>
          <w:tcPr>
            <w:tcW w:w="1980" w:type="dxa"/>
            <w:noWrap w:val="0"/>
            <w:vAlign w:val="top"/>
          </w:tcPr>
          <w:p w14:paraId="74CFAF3D">
            <w:pPr>
              <w:bidi/>
              <w:ind w:left="0" w:right="0"/>
              <w:jc w:val="left"/>
              <w:rPr>
                <w:rFonts w:hint="cs" w:cs="Simplified Arabic"/>
                <w:rtl/>
              </w:rPr>
            </w:pPr>
            <w:r>
              <w:rPr>
                <w:rFonts w:hint="cs" w:cs="Simplified Arabic"/>
                <w:rtl/>
              </w:rPr>
              <w:t>31,4</w:t>
            </w:r>
          </w:p>
        </w:tc>
        <w:tc>
          <w:tcPr>
            <w:tcW w:w="1980" w:type="dxa"/>
            <w:noWrap w:val="0"/>
            <w:vAlign w:val="top"/>
          </w:tcPr>
          <w:p w14:paraId="5F125984">
            <w:pPr>
              <w:bidi/>
              <w:ind w:left="0" w:right="0"/>
              <w:jc w:val="left"/>
              <w:rPr>
                <w:rFonts w:hint="cs" w:cs="Simplified Arabic"/>
                <w:rtl/>
              </w:rPr>
            </w:pPr>
            <w:r>
              <w:rPr>
                <w:rFonts w:hint="cs" w:cs="Simplified Arabic"/>
                <w:rtl/>
              </w:rPr>
              <w:t>29,4</w:t>
            </w:r>
          </w:p>
        </w:tc>
        <w:tc>
          <w:tcPr>
            <w:tcW w:w="1494" w:type="dxa"/>
            <w:noWrap w:val="0"/>
            <w:vAlign w:val="top"/>
          </w:tcPr>
          <w:p w14:paraId="10808700">
            <w:pPr>
              <w:bidi/>
              <w:ind w:left="0" w:right="0"/>
              <w:jc w:val="left"/>
              <w:rPr>
                <w:rFonts w:hint="cs" w:cs="Simplified Arabic"/>
                <w:rtl/>
              </w:rPr>
            </w:pPr>
            <w:r>
              <w:rPr>
                <w:rFonts w:hint="cs" w:cs="Simplified Arabic"/>
                <w:rtl/>
              </w:rPr>
              <w:t>27,9</w:t>
            </w:r>
          </w:p>
        </w:tc>
      </w:tr>
      <w:tr w14:paraId="674B3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3888" w:type="dxa"/>
            <w:noWrap w:val="0"/>
            <w:vAlign w:val="top"/>
          </w:tcPr>
          <w:p w14:paraId="79852EA5">
            <w:pPr>
              <w:bidi/>
              <w:ind w:left="0" w:right="0"/>
              <w:jc w:val="left"/>
              <w:rPr>
                <w:rFonts w:hint="cs" w:cs="Simplified Arabic"/>
                <w:rtl/>
              </w:rPr>
            </w:pPr>
            <w:r>
              <w:rPr>
                <w:rFonts w:hint="cs" w:cs="Simplified Arabic"/>
                <w:rtl/>
              </w:rPr>
              <w:t>25% عمل- 75% راحة</w:t>
            </w:r>
          </w:p>
        </w:tc>
        <w:tc>
          <w:tcPr>
            <w:tcW w:w="1980" w:type="dxa"/>
            <w:noWrap w:val="0"/>
            <w:vAlign w:val="top"/>
          </w:tcPr>
          <w:p w14:paraId="0AB26693">
            <w:pPr>
              <w:bidi/>
              <w:ind w:left="0" w:right="0"/>
              <w:jc w:val="left"/>
              <w:rPr>
                <w:rFonts w:hint="cs" w:cs="Simplified Arabic"/>
                <w:rtl/>
              </w:rPr>
            </w:pPr>
            <w:r>
              <w:rPr>
                <w:rFonts w:hint="cs" w:cs="Simplified Arabic"/>
                <w:rtl/>
              </w:rPr>
              <w:t>32,2</w:t>
            </w:r>
          </w:p>
        </w:tc>
        <w:tc>
          <w:tcPr>
            <w:tcW w:w="1980" w:type="dxa"/>
            <w:noWrap w:val="0"/>
            <w:vAlign w:val="top"/>
          </w:tcPr>
          <w:p w14:paraId="52E6CD36">
            <w:pPr>
              <w:bidi/>
              <w:ind w:left="0" w:right="0"/>
              <w:jc w:val="left"/>
              <w:rPr>
                <w:rFonts w:hint="cs" w:cs="Simplified Arabic"/>
                <w:rtl/>
              </w:rPr>
            </w:pPr>
            <w:r>
              <w:rPr>
                <w:rFonts w:hint="cs" w:cs="Simplified Arabic"/>
                <w:rtl/>
              </w:rPr>
              <w:t>31,1</w:t>
            </w:r>
          </w:p>
        </w:tc>
        <w:tc>
          <w:tcPr>
            <w:tcW w:w="1494" w:type="dxa"/>
            <w:noWrap w:val="0"/>
            <w:vAlign w:val="top"/>
          </w:tcPr>
          <w:p w14:paraId="35FBD9FC">
            <w:pPr>
              <w:bidi/>
              <w:ind w:left="0" w:right="0"/>
              <w:jc w:val="left"/>
              <w:rPr>
                <w:rFonts w:hint="cs" w:cs="Simplified Arabic"/>
                <w:rtl/>
              </w:rPr>
            </w:pPr>
            <w:r>
              <w:rPr>
                <w:rFonts w:hint="cs" w:cs="Simplified Arabic"/>
                <w:rtl/>
              </w:rPr>
              <w:t>30</w:t>
            </w:r>
          </w:p>
        </w:tc>
      </w:tr>
    </w:tbl>
    <w:p w14:paraId="38AF2B81">
      <w:pPr>
        <w:bidi/>
        <w:ind w:left="0" w:right="0"/>
        <w:jc w:val="left"/>
        <w:rPr>
          <w:rFonts w:hint="cs" w:cs="Simplified Arabic"/>
          <w:rtl/>
        </w:rPr>
      </w:pPr>
    </w:p>
    <w:p w14:paraId="0346D27D">
      <w:pPr>
        <w:bidi/>
        <w:ind w:left="0" w:right="0"/>
        <w:jc w:val="left"/>
        <w:rPr>
          <w:rFonts w:hint="cs" w:cs="Simplified Arabic"/>
          <w:rtl/>
        </w:rPr>
      </w:pPr>
      <w:r>
        <w:rPr>
          <w:rFonts w:hint="cs" w:cs="Simplified Arabic"/>
          <w:rtl/>
        </w:rPr>
        <w:t>تحسب درجات الوطأة الحرارية بالدرجة المئوية للتر مومتر المبلل الأسود لمختلف ظروف العمل باستخدام المعادلات الآتية:</w:t>
      </w:r>
    </w:p>
    <w:p w14:paraId="5BEF392D">
      <w:pPr>
        <w:numPr>
          <w:ilvl w:val="0"/>
          <w:numId w:val="1"/>
        </w:numPr>
        <w:bidi/>
        <w:ind w:left="720" w:right="720"/>
        <w:jc w:val="left"/>
        <w:rPr>
          <w:rFonts w:hint="cs" w:cs="Simplified Arabic"/>
          <w:rtl/>
        </w:rPr>
      </w:pPr>
      <w:r>
        <w:rPr>
          <w:rFonts w:hint="cs" w:cs="Simplified Arabic"/>
          <w:rtl/>
        </w:rPr>
        <w:t>التعرض في الأماكن المكشوفة مع التعرض لأشعة الشمس المباشرة</w:t>
      </w:r>
    </w:p>
    <w:p w14:paraId="64404FD9">
      <w:pPr>
        <w:bidi/>
        <w:ind w:left="360" w:right="360"/>
        <w:jc w:val="left"/>
        <w:rPr>
          <w:rFonts w:hint="cs" w:cs="Simplified Arabic"/>
          <w:rtl/>
        </w:rPr>
      </w:pPr>
      <w:r>
        <w:rPr>
          <w:rFonts w:hint="cs" w:cs="Simplified Arabic"/>
          <w:rtl/>
        </w:rPr>
        <w:t xml:space="preserve">درجة حرارة الترمومتر المبلل الأسود= 0.7 قراءة الترمومتر المبلل </w:t>
      </w:r>
      <w:r>
        <w:rPr>
          <w:rFonts w:cs="Simplified Arabic"/>
        </w:rPr>
        <w:t>(WB)</w:t>
      </w:r>
      <w:r>
        <w:rPr>
          <w:rFonts w:hint="cs" w:cs="Simplified Arabic"/>
          <w:rtl/>
        </w:rPr>
        <w:t xml:space="preserve"> + 0.2 قراءة ترمومتر جلوب </w:t>
      </w:r>
      <w:r>
        <w:rPr>
          <w:rFonts w:cs="Simplified Arabic"/>
        </w:rPr>
        <w:t>(GT)</w:t>
      </w:r>
      <w:r>
        <w:rPr>
          <w:rFonts w:hint="cs" w:cs="Simplified Arabic"/>
          <w:rtl/>
        </w:rPr>
        <w:t xml:space="preserve"> + 0.1 قراءة الترمومتر الجاف </w:t>
      </w:r>
      <w:r>
        <w:rPr>
          <w:rFonts w:cs="Simplified Arabic"/>
        </w:rPr>
        <w:t>(DB)</w:t>
      </w:r>
      <w:r>
        <w:rPr>
          <w:rFonts w:hint="cs" w:cs="Simplified Arabic"/>
          <w:rtl/>
        </w:rPr>
        <w:t>.</w:t>
      </w:r>
    </w:p>
    <w:p w14:paraId="3B70FE8B">
      <w:pPr>
        <w:bidi/>
        <w:ind w:left="360" w:right="360"/>
        <w:jc w:val="left"/>
        <w:rPr>
          <w:rFonts w:hint="cs" w:cs="Simplified Arabic"/>
          <w:rtl/>
        </w:rPr>
      </w:pPr>
      <w:r>
        <w:rPr>
          <w:rFonts w:hint="cs" w:cs="Simplified Arabic"/>
          <w:rtl/>
        </w:rPr>
        <w:t>2- العمل داخل أماكن مغطاة أو العمل في الظل بالأماكن المكشوفة.</w:t>
      </w:r>
    </w:p>
    <w:p w14:paraId="60D6A937">
      <w:pPr>
        <w:bidi/>
        <w:ind w:left="360" w:right="360"/>
        <w:jc w:val="left"/>
        <w:rPr>
          <w:rFonts w:hint="cs" w:cs="Simplified Arabic"/>
          <w:rtl/>
        </w:rPr>
      </w:pPr>
      <w:r>
        <w:rPr>
          <w:rFonts w:hint="cs" w:cs="Simplified Arabic"/>
          <w:rtl/>
        </w:rPr>
        <w:t xml:space="preserve">درجة حرارة الترمومتر المبلل الأسود = 0.7 قراءة الترمومتر المبلل المبلل </w:t>
      </w:r>
      <w:r>
        <w:rPr>
          <w:rFonts w:cs="Simplified Arabic"/>
        </w:rPr>
        <w:t>(WB)</w:t>
      </w:r>
      <w:r>
        <w:rPr>
          <w:rFonts w:hint="cs" w:cs="Simplified Arabic"/>
          <w:rtl/>
        </w:rPr>
        <w:t xml:space="preserve"> + 0.3 قراءة ترمومتر جلوب </w:t>
      </w:r>
      <w:r>
        <w:rPr>
          <w:rFonts w:cs="Simplified Arabic"/>
        </w:rPr>
        <w:t>(GT)</w:t>
      </w:r>
      <w:r>
        <w:rPr>
          <w:rFonts w:hint="cs" w:cs="Simplified Arabic"/>
          <w:rtl/>
        </w:rPr>
        <w:t xml:space="preserve"> </w:t>
      </w:r>
    </w:p>
    <w:p w14:paraId="25326DF0">
      <w:pPr>
        <w:bidi/>
        <w:ind w:left="0" w:right="0"/>
        <w:jc w:val="left"/>
        <w:rPr>
          <w:rFonts w:hint="cs" w:cs="Simplified Arabic"/>
          <w:rtl/>
        </w:rPr>
      </w:pPr>
      <w:r>
        <w:rPr>
          <w:rFonts w:cs="Simplified Arabic"/>
          <w:rtl/>
        </w:rPr>
        <w:br w:type="page"/>
      </w:r>
      <w:r>
        <w:rPr>
          <w:rFonts w:hint="cs" w:cs="Simplified Arabic"/>
          <w:rtl/>
        </w:rPr>
        <w:t>جدول رقم (2)</w:t>
      </w:r>
    </w:p>
    <w:p w14:paraId="277240C9">
      <w:pPr>
        <w:bidi/>
        <w:ind w:left="0" w:right="0"/>
        <w:jc w:val="left"/>
        <w:rPr>
          <w:rFonts w:hint="cs" w:cs="Simplified Arabic"/>
          <w:rtl/>
        </w:rPr>
      </w:pPr>
      <w:r>
        <w:rPr>
          <w:rFonts w:hint="cs" w:cs="Simplified Arabic"/>
          <w:rtl/>
        </w:rPr>
        <w:t>المستويات الآمنة لفترات التعرض لدرجات الحرارة المنخفضة</w:t>
      </w:r>
    </w:p>
    <w:p w14:paraId="026765A9">
      <w:pPr>
        <w:bidi/>
        <w:ind w:left="0" w:right="0"/>
        <w:jc w:val="left"/>
        <w:rPr>
          <w:rFonts w:hint="cs" w:cs="Simplified Arabic"/>
          <w:rtl/>
        </w:rPr>
      </w:pPr>
    </w:p>
    <w:tbl>
      <w:tblPr>
        <w:tblStyle w:val="3"/>
        <w:bidiVisual/>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800"/>
        <w:gridCol w:w="5328"/>
      </w:tblGrid>
      <w:tr w14:paraId="1E58D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3528" w:type="dxa"/>
            <w:gridSpan w:val="2"/>
            <w:noWrap w:val="0"/>
            <w:vAlign w:val="top"/>
          </w:tcPr>
          <w:p w14:paraId="5C7479A4">
            <w:pPr>
              <w:bidi/>
              <w:ind w:left="0" w:right="0"/>
              <w:jc w:val="left"/>
              <w:rPr>
                <w:rFonts w:cs="Simplified Arabic"/>
              </w:rPr>
            </w:pPr>
            <w:r>
              <w:rPr>
                <w:rFonts w:hint="cs" w:cs="Simplified Arabic"/>
                <w:rtl/>
              </w:rPr>
              <w:t xml:space="preserve">درجات الحرارة </w:t>
            </w:r>
            <w:r>
              <w:rPr>
                <w:rFonts w:cs="Simplified Arabic"/>
              </w:rPr>
              <w:t>C</w:t>
            </w:r>
          </w:p>
        </w:tc>
        <w:tc>
          <w:tcPr>
            <w:tcW w:w="5328" w:type="dxa"/>
            <w:noWrap w:val="0"/>
            <w:vAlign w:val="top"/>
          </w:tcPr>
          <w:p w14:paraId="2D3F5244">
            <w:pPr>
              <w:bidi/>
              <w:ind w:left="0" w:right="0"/>
              <w:jc w:val="left"/>
              <w:rPr>
                <w:rFonts w:hint="cs" w:cs="Simplified Arabic"/>
                <w:rtl/>
              </w:rPr>
            </w:pPr>
            <w:r>
              <w:rPr>
                <w:rFonts w:hint="cs" w:cs="Simplified Arabic"/>
                <w:rtl/>
              </w:rPr>
              <w:t>أقصى فترة تعرض مسموح بها في اليوم</w:t>
            </w:r>
          </w:p>
        </w:tc>
      </w:tr>
      <w:tr w14:paraId="610FA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728" w:type="dxa"/>
            <w:noWrap w:val="0"/>
            <w:vAlign w:val="top"/>
          </w:tcPr>
          <w:p w14:paraId="173D2AEC">
            <w:pPr>
              <w:bidi/>
              <w:ind w:left="0" w:right="0"/>
              <w:jc w:val="left"/>
              <w:rPr>
                <w:rFonts w:hint="cs" w:cs="Simplified Arabic"/>
                <w:rtl/>
              </w:rPr>
            </w:pPr>
            <w:r>
              <w:rPr>
                <w:rFonts w:hint="cs" w:cs="Simplified Arabic"/>
                <w:rtl/>
              </w:rPr>
              <w:t>-1  م</w:t>
            </w:r>
          </w:p>
        </w:tc>
        <w:tc>
          <w:tcPr>
            <w:tcW w:w="1800" w:type="dxa"/>
            <w:noWrap w:val="0"/>
            <w:vAlign w:val="top"/>
          </w:tcPr>
          <w:p w14:paraId="4DDAF32F">
            <w:pPr>
              <w:bidi/>
              <w:ind w:left="0" w:right="0"/>
              <w:jc w:val="left"/>
              <w:rPr>
                <w:rFonts w:hint="cs" w:cs="Simplified Arabic"/>
                <w:rtl/>
              </w:rPr>
            </w:pPr>
            <w:r>
              <w:rPr>
                <w:rFonts w:hint="cs" w:cs="Simplified Arabic"/>
                <w:rtl/>
              </w:rPr>
              <w:t>- 18 م</w:t>
            </w:r>
          </w:p>
        </w:tc>
        <w:tc>
          <w:tcPr>
            <w:tcW w:w="5328" w:type="dxa"/>
            <w:noWrap w:val="0"/>
            <w:vAlign w:val="top"/>
          </w:tcPr>
          <w:p w14:paraId="3AA7BF3E">
            <w:pPr>
              <w:bidi/>
              <w:ind w:left="0" w:right="0"/>
              <w:jc w:val="left"/>
              <w:rPr>
                <w:rFonts w:hint="cs" w:cs="Simplified Arabic"/>
                <w:rtl/>
              </w:rPr>
            </w:pPr>
            <w:r>
              <w:rPr>
                <w:rFonts w:hint="cs" w:cs="Simplified Arabic"/>
                <w:rtl/>
              </w:rPr>
              <w:t>لا توجد مدة قصوى طالما أن العامل سليم ويرتدي ملابس وقاية كافية وملائمة</w:t>
            </w:r>
          </w:p>
        </w:tc>
      </w:tr>
      <w:tr w14:paraId="7468C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728" w:type="dxa"/>
            <w:noWrap w:val="0"/>
            <w:vAlign w:val="top"/>
          </w:tcPr>
          <w:p w14:paraId="64F80599">
            <w:pPr>
              <w:bidi/>
              <w:ind w:left="0" w:right="0"/>
              <w:jc w:val="left"/>
              <w:rPr>
                <w:rFonts w:hint="cs" w:cs="Simplified Arabic"/>
                <w:rtl/>
              </w:rPr>
            </w:pPr>
            <w:r>
              <w:rPr>
                <w:rFonts w:hint="cs" w:cs="Simplified Arabic"/>
                <w:rtl/>
              </w:rPr>
              <w:t>-19 م</w:t>
            </w:r>
          </w:p>
        </w:tc>
        <w:tc>
          <w:tcPr>
            <w:tcW w:w="1800" w:type="dxa"/>
            <w:noWrap w:val="0"/>
            <w:vAlign w:val="top"/>
          </w:tcPr>
          <w:p w14:paraId="69B66EAE">
            <w:pPr>
              <w:bidi/>
              <w:ind w:left="0" w:right="0"/>
              <w:jc w:val="left"/>
              <w:rPr>
                <w:rFonts w:hint="cs" w:cs="Simplified Arabic"/>
                <w:rtl/>
              </w:rPr>
            </w:pPr>
            <w:r>
              <w:rPr>
                <w:rFonts w:hint="cs" w:cs="Simplified Arabic"/>
                <w:rtl/>
              </w:rPr>
              <w:t>- 35 م</w:t>
            </w:r>
          </w:p>
        </w:tc>
        <w:tc>
          <w:tcPr>
            <w:tcW w:w="5328" w:type="dxa"/>
            <w:noWrap w:val="0"/>
            <w:vAlign w:val="top"/>
          </w:tcPr>
          <w:p w14:paraId="152BB29E">
            <w:pPr>
              <w:bidi/>
              <w:ind w:left="0" w:right="0"/>
              <w:jc w:val="left"/>
              <w:rPr>
                <w:rFonts w:hint="cs" w:cs="Simplified Arabic"/>
                <w:rtl/>
              </w:rPr>
            </w:pPr>
            <w:r>
              <w:rPr>
                <w:rFonts w:hint="cs" w:cs="Simplified Arabic"/>
                <w:rtl/>
              </w:rPr>
              <w:t>الوقت الكلي للتعرض داخل المكان لا يتعدى أربع ساعات بالتناوب ساعة عمل تتبعها ساعة راحة</w:t>
            </w:r>
          </w:p>
        </w:tc>
      </w:tr>
      <w:tr w14:paraId="46EA5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728" w:type="dxa"/>
            <w:noWrap w:val="0"/>
            <w:vAlign w:val="top"/>
          </w:tcPr>
          <w:p w14:paraId="6D11A523">
            <w:pPr>
              <w:bidi/>
              <w:ind w:left="0" w:right="0"/>
              <w:jc w:val="left"/>
              <w:rPr>
                <w:rFonts w:hint="cs" w:cs="Simplified Arabic"/>
                <w:rtl/>
              </w:rPr>
            </w:pPr>
            <w:r>
              <w:rPr>
                <w:rFonts w:hint="cs" w:cs="Simplified Arabic"/>
                <w:rtl/>
              </w:rPr>
              <w:t>- 36 م</w:t>
            </w:r>
          </w:p>
        </w:tc>
        <w:tc>
          <w:tcPr>
            <w:tcW w:w="1800" w:type="dxa"/>
            <w:noWrap w:val="0"/>
            <w:vAlign w:val="top"/>
          </w:tcPr>
          <w:p w14:paraId="142A898B">
            <w:pPr>
              <w:bidi/>
              <w:ind w:left="0" w:right="0"/>
              <w:jc w:val="left"/>
              <w:rPr>
                <w:rFonts w:hint="cs" w:cs="Simplified Arabic"/>
                <w:rtl/>
              </w:rPr>
            </w:pPr>
            <w:r>
              <w:rPr>
                <w:rFonts w:hint="cs" w:cs="Simplified Arabic"/>
                <w:rtl/>
              </w:rPr>
              <w:t>-57 م</w:t>
            </w:r>
          </w:p>
        </w:tc>
        <w:tc>
          <w:tcPr>
            <w:tcW w:w="5328" w:type="dxa"/>
            <w:noWrap w:val="0"/>
            <w:vAlign w:val="top"/>
          </w:tcPr>
          <w:p w14:paraId="5B404667">
            <w:pPr>
              <w:bidi/>
              <w:ind w:left="0" w:right="0"/>
              <w:jc w:val="left"/>
              <w:rPr>
                <w:rFonts w:hint="cs" w:cs="Simplified Arabic"/>
                <w:rtl/>
              </w:rPr>
            </w:pPr>
            <w:r>
              <w:rPr>
                <w:rFonts w:hint="cs" w:cs="Simplified Arabic"/>
                <w:rtl/>
              </w:rPr>
              <w:t>مجموع فترات التعرض الكلي في اليوم لا يتجاوز ساعة واحدة على فترتين كل منهما 30 دقيقة بفاصل 4 ساعات، ويمكن تقسيمها إلى أربع فترات كل منه 15 دقيقة بفاصل زمني ساعتين بين كل تعرض وآخر.</w:t>
            </w:r>
          </w:p>
        </w:tc>
      </w:tr>
      <w:tr w14:paraId="2B147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728" w:type="dxa"/>
            <w:noWrap w:val="0"/>
            <w:vAlign w:val="top"/>
          </w:tcPr>
          <w:p w14:paraId="61F17DE3">
            <w:pPr>
              <w:bidi/>
              <w:ind w:left="0" w:right="0"/>
              <w:jc w:val="left"/>
              <w:rPr>
                <w:rFonts w:hint="cs" w:cs="Simplified Arabic"/>
                <w:rtl/>
              </w:rPr>
            </w:pPr>
            <w:r>
              <w:rPr>
                <w:rFonts w:hint="cs" w:cs="Simplified Arabic"/>
                <w:rtl/>
              </w:rPr>
              <w:t>-58 م</w:t>
            </w:r>
          </w:p>
        </w:tc>
        <w:tc>
          <w:tcPr>
            <w:tcW w:w="1800" w:type="dxa"/>
            <w:noWrap w:val="0"/>
            <w:vAlign w:val="top"/>
          </w:tcPr>
          <w:p w14:paraId="76EDE952">
            <w:pPr>
              <w:bidi/>
              <w:ind w:left="0" w:right="0"/>
              <w:jc w:val="left"/>
              <w:rPr>
                <w:rFonts w:hint="cs" w:cs="Simplified Arabic"/>
                <w:rtl/>
              </w:rPr>
            </w:pPr>
            <w:r>
              <w:rPr>
                <w:rFonts w:hint="cs" w:cs="Simplified Arabic"/>
                <w:rtl/>
              </w:rPr>
              <w:t>- 74 م</w:t>
            </w:r>
          </w:p>
        </w:tc>
        <w:tc>
          <w:tcPr>
            <w:tcW w:w="5328" w:type="dxa"/>
            <w:noWrap w:val="0"/>
            <w:vAlign w:val="top"/>
          </w:tcPr>
          <w:p w14:paraId="374F5DAB">
            <w:pPr>
              <w:bidi/>
              <w:ind w:left="0" w:right="0"/>
              <w:jc w:val="left"/>
              <w:rPr>
                <w:rFonts w:hint="cs" w:cs="Simplified Arabic"/>
                <w:rtl/>
              </w:rPr>
            </w:pPr>
            <w:r>
              <w:rPr>
                <w:rFonts w:hint="cs" w:cs="Simplified Arabic"/>
                <w:rtl/>
              </w:rPr>
              <w:t>الوقت الكلي المسموح فيه بالتعرض في اليوم يقدر بخمس دقائق على أن يزود العامل بغطاء كامل للرأس محكم القفل، مزود بأنبوبة ملاصقة للجسم تبدأ من أسفل الساق لإتاحة الفرصة الكافية لتسخين هواء الشهيق.</w:t>
            </w:r>
          </w:p>
        </w:tc>
      </w:tr>
    </w:tbl>
    <w:p w14:paraId="0B2E6AC1">
      <w:pPr>
        <w:bidi/>
        <w:ind w:left="0" w:right="0"/>
        <w:jc w:val="left"/>
        <w:rPr>
          <w:rFonts w:hint="cs" w:cs="Simplified Arabic"/>
          <w:rtl/>
        </w:rPr>
      </w:pPr>
    </w:p>
    <w:sectPr>
      <w:pgSz w:w="12240" w:h="15840"/>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implified Arabic">
    <w:panose1 w:val="02020603050405020304"/>
    <w:charset w:val="00"/>
    <w:family w:val="roman"/>
    <w:pitch w:val="default"/>
    <w:sig w:usb0="00002003" w:usb1="80000000" w:usb2="00000008" w:usb3="00000000" w:csb0="00000041" w:csb1="200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9EB34DB"/>
    <w:multiLevelType w:val="multilevel"/>
    <w:tmpl w:val="69EB34DB"/>
    <w:lvl w:ilvl="0" w:tentative="0">
      <w:start w:val="1"/>
      <w:numFmt w:val="decimal"/>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7675"/>
    <w:rsid w:val="000653A6"/>
    <w:rsid w:val="000A0DBD"/>
    <w:rsid w:val="00146207"/>
    <w:rsid w:val="002B56B8"/>
    <w:rsid w:val="004A21C6"/>
    <w:rsid w:val="00974B7A"/>
    <w:rsid w:val="009B7213"/>
    <w:rsid w:val="00B67675"/>
    <w:rsid w:val="00C0332A"/>
    <w:rsid w:val="00D91587"/>
    <w:rsid w:val="00E97049"/>
    <w:rsid w:val="00F01A1A"/>
    <w:rsid w:val="111D218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lang w:val="en-US" w:eastAsia="en-US" w:bidi="ar-SA"/>
    </w:rPr>
  </w:style>
  <w:style w:type="character" w:default="1" w:styleId="2">
    <w:name w:val="Default Paragraph Font"/>
    <w:semiHidden/>
    <w:uiPriority w:val="0"/>
  </w:style>
  <w:style w:type="table" w:default="1" w:styleId="3">
    <w:name w:val="Normal Table"/>
    <w:semiHidden/>
    <w:uiPriority w:val="0"/>
    <w:tblPr>
      <w:tblStyle w:val="3"/>
      <w:tblCellMar>
        <w:top w:w="0" w:type="dxa"/>
        <w:left w:w="108" w:type="dxa"/>
        <w:bottom w:w="0" w:type="dxa"/>
        <w:right w:w="108" w:type="dxa"/>
      </w:tblCellMar>
    </w:tblPr>
    <w:trPr>
      <w:wBefore w:w="0" w:type="dxa"/>
    </w:trPr>
  </w:style>
  <w:style w:type="table" w:styleId="4">
    <w:name w:val="Table Grid"/>
    <w:basedOn w:val="3"/>
    <w:uiPriority w:val="0"/>
    <w:tblPr>
      <w:tblStyle w:val="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Masters</Company>
  <Pages>3</Pages>
  <Words>321</Words>
  <Characters>1836</Characters>
  <Lines>15</Lines>
  <Paragraphs>4</Paragraphs>
  <TotalTime>0</TotalTime>
  <ScaleCrop>false</ScaleCrop>
  <LinksUpToDate>false</LinksUpToDate>
  <CharactersWithSpaces>2153</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2019-09-25T09:32:00Z</dcterms:created>
  <dc:creator>ryassin</dc:creator>
  <cp:lastModifiedBy>Sohaib Badaha</cp:lastModifiedBy>
  <dcterms:modified xsi:type="dcterms:W3CDTF">2026-04-07T11:13:20Z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9276185F974B42CB8B743CB93F30AD9C_13</vt:lpwstr>
  </property>
</Properties>
</file>