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A0AE8">
      <w:pPr>
        <w:ind w:left="0" w:right="0"/>
        <w:jc w:val="right"/>
        <w:rPr>
          <w:rFonts w:hint="cs" w:cs="Simplified Arabic"/>
          <w:b/>
          <w:bCs/>
          <w:rtl/>
        </w:rPr>
      </w:pPr>
      <w:bookmarkStart w:id="0" w:name="_GoBack"/>
      <w:bookmarkEnd w:id="0"/>
      <w:r>
        <w:rPr>
          <w:rFonts w:hint="cs" w:cs="Simplified Arabic"/>
          <w:b/>
          <w:bCs/>
          <w:rtl/>
        </w:rPr>
        <w:t>قرار مجلس الوزراء رقم (21) لسنة 2003م</w:t>
      </w:r>
    </w:p>
    <w:p w14:paraId="3FD3BF7C">
      <w:pPr>
        <w:ind w:left="0" w:right="0"/>
        <w:jc w:val="right"/>
        <w:rPr>
          <w:rFonts w:hint="cs" w:cs="Simplified Arabic"/>
          <w:b/>
          <w:bCs/>
          <w:rtl/>
        </w:rPr>
      </w:pPr>
      <w:r>
        <w:rPr>
          <w:rFonts w:hint="cs" w:cs="Simplified Arabic"/>
          <w:b/>
          <w:bCs/>
          <w:rtl/>
        </w:rPr>
        <w:t>بنظام اشتراطات السلامة في مباني المنشآت</w:t>
      </w:r>
    </w:p>
    <w:p w14:paraId="58431E2B">
      <w:pPr>
        <w:ind w:left="0" w:right="0"/>
        <w:jc w:val="right"/>
        <w:rPr>
          <w:rFonts w:hint="cs" w:cs="Simplified Arabic"/>
          <w:rtl/>
        </w:rPr>
      </w:pPr>
    </w:p>
    <w:p w14:paraId="71C0E0AA">
      <w:pPr>
        <w:ind w:left="0" w:right="0"/>
        <w:jc w:val="right"/>
        <w:rPr>
          <w:rFonts w:hint="cs" w:cs="Simplified Arabic"/>
          <w:rtl/>
        </w:rPr>
      </w:pPr>
      <w:r>
        <w:rPr>
          <w:rFonts w:hint="cs" w:cs="Simplified Arabic"/>
          <w:rtl/>
        </w:rPr>
        <w:t>مجلس الوزراء</w:t>
      </w:r>
    </w:p>
    <w:p w14:paraId="752EE343">
      <w:pPr>
        <w:ind w:left="0" w:right="0"/>
        <w:jc w:val="right"/>
        <w:rPr>
          <w:rFonts w:hint="cs" w:cs="Simplified Arabic"/>
          <w:rtl/>
        </w:rPr>
      </w:pPr>
      <w:r>
        <w:rPr>
          <w:rFonts w:hint="cs" w:cs="Simplified Arabic"/>
          <w:rtl/>
        </w:rPr>
        <w:t>بعد الإطلاع على قانون العمل رقم (7) ولا سيما المادة (90) منه،،</w:t>
      </w:r>
    </w:p>
    <w:p w14:paraId="2CB675C8">
      <w:pPr>
        <w:ind w:left="0" w:right="0"/>
        <w:jc w:val="right"/>
        <w:rPr>
          <w:rFonts w:hint="cs" w:cs="Simplified Arabic"/>
          <w:rtl/>
        </w:rPr>
      </w:pPr>
      <w:r>
        <w:rPr>
          <w:rFonts w:hint="cs" w:cs="Simplified Arabic"/>
          <w:rtl/>
        </w:rPr>
        <w:t>وعلى ما عرضه وزير العمل،</w:t>
      </w:r>
    </w:p>
    <w:p w14:paraId="066967F7">
      <w:pPr>
        <w:ind w:left="0" w:right="0"/>
        <w:jc w:val="right"/>
        <w:rPr>
          <w:rFonts w:hint="cs" w:cs="Simplified Arabic"/>
          <w:rtl/>
        </w:rPr>
      </w:pPr>
      <w:r>
        <w:rPr>
          <w:rFonts w:hint="cs" w:cs="Simplified Arabic"/>
          <w:rtl/>
        </w:rPr>
        <w:t>وبناء على ما أقره مجلس الوزراء في جلسته، المنعقدة بتاريخ 22/12/2003م،</w:t>
      </w:r>
    </w:p>
    <w:p w14:paraId="01B234ED">
      <w:pPr>
        <w:ind w:left="0" w:right="0"/>
        <w:jc w:val="right"/>
        <w:rPr>
          <w:rFonts w:hint="cs" w:cs="Simplified Arabic"/>
          <w:rtl/>
        </w:rPr>
      </w:pPr>
    </w:p>
    <w:p w14:paraId="6FB01A54">
      <w:pPr>
        <w:ind w:left="0" w:right="0"/>
        <w:jc w:val="right"/>
        <w:rPr>
          <w:rFonts w:hint="cs" w:cs="Simplified Arabic"/>
          <w:rtl/>
        </w:rPr>
      </w:pPr>
      <w:r>
        <w:rPr>
          <w:rFonts w:hint="cs" w:cs="Simplified Arabic"/>
          <w:rtl/>
        </w:rPr>
        <w:t>قررنا ما يلي:</w:t>
      </w:r>
    </w:p>
    <w:p w14:paraId="3FFC12D4">
      <w:pPr>
        <w:ind w:left="0" w:right="0"/>
        <w:jc w:val="right"/>
        <w:rPr>
          <w:rFonts w:hint="cs" w:cs="Simplified Arabic"/>
          <w:rtl/>
        </w:rPr>
      </w:pPr>
    </w:p>
    <w:p w14:paraId="404AC05B">
      <w:pPr>
        <w:ind w:left="0" w:right="0"/>
        <w:jc w:val="right"/>
        <w:rPr>
          <w:rFonts w:hint="cs" w:cs="Simplified Arabic"/>
          <w:rtl/>
        </w:rPr>
      </w:pPr>
      <w:r>
        <w:rPr>
          <w:rFonts w:hint="cs" w:cs="Simplified Arabic"/>
          <w:rtl/>
        </w:rPr>
        <w:t>المادة (1)</w:t>
      </w:r>
    </w:p>
    <w:p w14:paraId="4D960FED">
      <w:pPr>
        <w:ind w:left="0" w:right="0"/>
        <w:jc w:val="right"/>
        <w:rPr>
          <w:rFonts w:hint="cs" w:cs="Simplified Arabic"/>
          <w:rtl/>
        </w:rPr>
      </w:pPr>
      <w:r>
        <w:rPr>
          <w:rFonts w:hint="cs" w:cs="Simplified Arabic"/>
          <w:rtl/>
        </w:rPr>
        <w:t>يراعى اتخاذ الإحتياطا</w:t>
      </w:r>
      <w:r>
        <w:rPr>
          <w:rFonts w:hint="eastAsia" w:cs="Simplified Arabic"/>
          <w:rtl/>
        </w:rPr>
        <w:t>ت</w:t>
      </w:r>
      <w:r>
        <w:rPr>
          <w:rFonts w:hint="cs" w:cs="Simplified Arabic"/>
          <w:rtl/>
        </w:rPr>
        <w:t xml:space="preserve"> اللازمة لضمان أن تكون مباني المنشآت وأماكن العمل آمنة ولا تشكل خطراً على سلامة العمال وصحتهم.</w:t>
      </w:r>
    </w:p>
    <w:p w14:paraId="1A566830">
      <w:pPr>
        <w:ind w:left="0" w:right="0"/>
        <w:jc w:val="right"/>
        <w:rPr>
          <w:rFonts w:hint="cs" w:cs="Simplified Arabic"/>
          <w:rtl/>
        </w:rPr>
      </w:pPr>
    </w:p>
    <w:p w14:paraId="567A0466">
      <w:pPr>
        <w:ind w:left="0" w:right="0"/>
        <w:jc w:val="right"/>
        <w:rPr>
          <w:rFonts w:hint="cs" w:cs="Simplified Arabic"/>
          <w:rtl/>
        </w:rPr>
      </w:pPr>
      <w:r>
        <w:rPr>
          <w:rFonts w:hint="cs" w:cs="Simplified Arabic"/>
          <w:rtl/>
        </w:rPr>
        <w:t>المادة (2)</w:t>
      </w:r>
    </w:p>
    <w:p w14:paraId="6FA2730C">
      <w:pPr>
        <w:ind w:left="0" w:right="0"/>
        <w:jc w:val="right"/>
        <w:rPr>
          <w:rFonts w:hint="cs" w:cs="Simplified Arabic"/>
          <w:rtl/>
        </w:rPr>
      </w:pPr>
      <w:r>
        <w:rPr>
          <w:rFonts w:hint="cs" w:cs="Simplified Arabic"/>
          <w:rtl/>
        </w:rPr>
        <w:t>يراعى في موقع المنشأة الاشتراطات التالية:</w:t>
      </w:r>
    </w:p>
    <w:p w14:paraId="11A79857">
      <w:pPr>
        <w:ind w:left="0" w:right="0"/>
        <w:jc w:val="right"/>
        <w:rPr>
          <w:rFonts w:hint="cs" w:cs="Simplified Arabic"/>
          <w:rtl/>
        </w:rPr>
      </w:pPr>
      <w:r>
        <w:rPr>
          <w:rFonts w:hint="cs" w:cs="Simplified Arabic"/>
          <w:rtl/>
        </w:rPr>
        <w:t>1. ملاءمة الموقع لنوع الصناعة أو العمل، على أن يتم مراعاة فصل أو تجميع المنشآت حسب نوع العمل وخطورته.</w:t>
      </w:r>
    </w:p>
    <w:p w14:paraId="771F343D">
      <w:pPr>
        <w:ind w:left="0" w:right="0"/>
        <w:jc w:val="right"/>
        <w:rPr>
          <w:rFonts w:hint="cs" w:cs="Simplified Arabic"/>
          <w:rtl/>
        </w:rPr>
      </w:pPr>
      <w:r>
        <w:rPr>
          <w:rFonts w:hint="cs" w:cs="Simplified Arabic"/>
          <w:rtl/>
        </w:rPr>
        <w:t>2. قوة التربة وعدم تعرض البناء للانهيارات.</w:t>
      </w:r>
    </w:p>
    <w:p w14:paraId="3A6932B7">
      <w:pPr>
        <w:ind w:left="0" w:right="0"/>
        <w:jc w:val="right"/>
        <w:rPr>
          <w:rFonts w:hint="cs" w:cs="Simplified Arabic"/>
          <w:rtl/>
        </w:rPr>
      </w:pPr>
      <w:r>
        <w:rPr>
          <w:rFonts w:hint="cs" w:cs="Simplified Arabic"/>
          <w:rtl/>
        </w:rPr>
        <w:t>3. بعد المنشأة عن المناطق المأهولة بالسكان. على أن تؤخذ بالاعتبار المسافة الفاصلة بين المنشأة والمساكن والمنشآت الأخرى وفقا لطريقة الإنتاج، وما إذا كانت أماكن العمل مكشوفة أم لا، ونوع الآلات، واحتمال التعرض للضرر والمخاطر، وطريقة تصريف المخلفات، وشدة الضوضاء، وكثافة الغازات والأدخنة المتصاعدة.</w:t>
      </w:r>
    </w:p>
    <w:p w14:paraId="3B75DA5A">
      <w:pPr>
        <w:ind w:left="0" w:right="0"/>
        <w:jc w:val="right"/>
        <w:rPr>
          <w:rFonts w:hint="cs" w:cs="Simplified Arabic"/>
          <w:rtl/>
        </w:rPr>
      </w:pPr>
      <w:r>
        <w:rPr>
          <w:rFonts w:hint="cs" w:cs="Simplified Arabic"/>
          <w:rtl/>
        </w:rPr>
        <w:t>4. اتجاه الريح السائدة في المنطقة بحيث تستغل لتحقيق أقصى كفاءة للتهوية العامة الطبيعية داخل أماكن العمل وبحيث تدفع الرياح ما يتصاعد عن الصناعة من أرتبة أو غازات أو أدخنة ضارة بعيدا عن مباني المنشأة وبعيدا عن المناطق السكنية المجاورة.</w:t>
      </w:r>
    </w:p>
    <w:p w14:paraId="56A07781">
      <w:pPr>
        <w:ind w:left="0" w:right="0"/>
        <w:jc w:val="right"/>
        <w:rPr>
          <w:rFonts w:hint="cs" w:cs="Simplified Arabic"/>
          <w:rtl/>
        </w:rPr>
      </w:pPr>
    </w:p>
    <w:p w14:paraId="463FCA79">
      <w:pPr>
        <w:ind w:left="0" w:right="0"/>
        <w:jc w:val="right"/>
        <w:rPr>
          <w:rFonts w:hint="cs" w:cs="Simplified Arabic"/>
          <w:rtl/>
        </w:rPr>
      </w:pPr>
      <w:r>
        <w:rPr>
          <w:rFonts w:hint="cs" w:cs="Simplified Arabic"/>
          <w:rtl/>
        </w:rPr>
        <w:t>المادة (3)</w:t>
      </w:r>
    </w:p>
    <w:p w14:paraId="11F45585">
      <w:pPr>
        <w:ind w:left="0" w:right="0"/>
        <w:jc w:val="right"/>
        <w:rPr>
          <w:rFonts w:hint="cs" w:cs="Simplified Arabic"/>
          <w:rtl/>
        </w:rPr>
      </w:pPr>
      <w:r>
        <w:rPr>
          <w:rFonts w:hint="cs" w:cs="Simplified Arabic"/>
          <w:rtl/>
        </w:rPr>
        <w:t>يراعى في تخطيط المنشأة الاشتراطات التالية:</w:t>
      </w:r>
    </w:p>
    <w:p w14:paraId="1E86DC0B">
      <w:pPr>
        <w:ind w:left="0" w:right="0"/>
        <w:jc w:val="right"/>
        <w:rPr>
          <w:rFonts w:hint="cs" w:cs="Simplified Arabic"/>
          <w:rtl/>
        </w:rPr>
      </w:pPr>
      <w:r>
        <w:rPr>
          <w:rFonts w:hint="cs" w:cs="Simplified Arabic"/>
          <w:rtl/>
        </w:rPr>
        <w:t>1. ملاءمة حجم وشكل المباني لطبيعة ونوع العمليات الصناعية.</w:t>
      </w:r>
    </w:p>
    <w:p w14:paraId="1E833E73">
      <w:pPr>
        <w:ind w:left="0" w:right="0"/>
        <w:jc w:val="right"/>
        <w:rPr>
          <w:rFonts w:hint="cs" w:cs="Simplified Arabic"/>
          <w:rtl/>
        </w:rPr>
      </w:pPr>
      <w:r>
        <w:rPr>
          <w:rFonts w:hint="cs" w:cs="Simplified Arabic"/>
          <w:rtl/>
        </w:rPr>
        <w:t>2. توفير المساحات الكافية للتوسعات في المستقبل بحيث لا تؤثر على تسلسل العمليات الصناعية.</w:t>
      </w:r>
    </w:p>
    <w:p w14:paraId="256D3222">
      <w:pPr>
        <w:ind w:left="0" w:right="0"/>
        <w:jc w:val="right"/>
        <w:rPr>
          <w:rFonts w:hint="cs" w:cs="Simplified Arabic"/>
          <w:rtl/>
        </w:rPr>
      </w:pPr>
      <w:r>
        <w:rPr>
          <w:rFonts w:hint="cs" w:cs="Simplified Arabic"/>
          <w:rtl/>
        </w:rPr>
        <w:t>3. الحد من التوسع الرأسي (العمودي).</w:t>
      </w:r>
    </w:p>
    <w:p w14:paraId="3653A652">
      <w:pPr>
        <w:ind w:left="0" w:right="0"/>
        <w:jc w:val="right"/>
        <w:rPr>
          <w:rFonts w:hint="cs" w:cs="Simplified Arabic"/>
          <w:rtl/>
        </w:rPr>
      </w:pPr>
      <w:r>
        <w:rPr>
          <w:rFonts w:hint="cs" w:cs="Simplified Arabic"/>
          <w:rtl/>
        </w:rPr>
        <w:t>4. ترك مسافات كافية بين المباني والأقسام المختلفة بما يحقق سهولة التنقل والحركة لوسائل النقل ومعدات العمل.</w:t>
      </w:r>
    </w:p>
    <w:p w14:paraId="483F7FDA">
      <w:pPr>
        <w:ind w:left="0" w:right="0"/>
        <w:jc w:val="right"/>
        <w:rPr>
          <w:rFonts w:hint="cs" w:cs="Simplified Arabic"/>
          <w:rtl/>
        </w:rPr>
      </w:pPr>
      <w:r>
        <w:rPr>
          <w:rFonts w:hint="cs" w:cs="Simplified Arabic"/>
          <w:rtl/>
        </w:rPr>
        <w:t>5. وجود المخازن الكافية والملائمة لنوع وحجم وطبيعة المواد المخزنة، وخاصة الخطرة منها كالمواد المتفجرة والمواد القابلة للاشتعال.</w:t>
      </w:r>
    </w:p>
    <w:p w14:paraId="75100A71">
      <w:pPr>
        <w:ind w:left="0" w:right="0"/>
        <w:jc w:val="right"/>
        <w:rPr>
          <w:rFonts w:hint="cs" w:cs="Simplified Arabic"/>
          <w:rtl/>
        </w:rPr>
      </w:pPr>
      <w:r>
        <w:rPr>
          <w:rFonts w:hint="cs" w:cs="Simplified Arabic"/>
          <w:rtl/>
        </w:rPr>
        <w:t>6. وجود أماكن مناسبة للتخلص من النفايات.</w:t>
      </w:r>
    </w:p>
    <w:p w14:paraId="20387F1A">
      <w:pPr>
        <w:ind w:left="0" w:right="0"/>
        <w:jc w:val="right"/>
        <w:rPr>
          <w:rFonts w:hint="cs" w:cs="Simplified Arabic"/>
          <w:rtl/>
        </w:rPr>
      </w:pPr>
      <w:r>
        <w:rPr>
          <w:rFonts w:hint="cs" w:cs="Simplified Arabic"/>
          <w:rtl/>
        </w:rPr>
        <w:t>7. توفير مساحات كافية للعمال والمعدات داخل المنشآت بحيث:</w:t>
      </w:r>
    </w:p>
    <w:p w14:paraId="1694E1F5">
      <w:pPr>
        <w:ind w:left="0" w:right="0"/>
        <w:jc w:val="right"/>
        <w:rPr>
          <w:rFonts w:hint="cs" w:cs="Simplified Arabic"/>
          <w:rtl/>
        </w:rPr>
      </w:pPr>
      <w:r>
        <w:rPr>
          <w:rFonts w:hint="cs" w:cs="Simplified Arabic"/>
          <w:rtl/>
        </w:rPr>
        <w:t>أ. لا يقل الحد الأدنى للفراغ المخصص لكل عامل عن (11.5) متر مكعب، ولا يدخل في حساب هذا الحجم أي ارتفاع في غرف العمل يزيد عن (4.5) متر، أما بالنسبة للعمل المكتبي فالحد الأدنى للفراغ المخصص للعامل هو (7) أمتار مكعبة.</w:t>
      </w:r>
    </w:p>
    <w:p w14:paraId="42CEF2A3">
      <w:pPr>
        <w:ind w:left="0" w:right="0"/>
        <w:jc w:val="right"/>
        <w:rPr>
          <w:rFonts w:hint="cs" w:cs="Simplified Arabic"/>
          <w:rtl/>
        </w:rPr>
      </w:pPr>
      <w:r>
        <w:rPr>
          <w:rFonts w:hint="cs" w:cs="Simplified Arabic"/>
          <w:rtl/>
        </w:rPr>
        <w:t>ب. يتم توفير حيز كاف للآلات والمعدات وحركة المواد والتغذية الراجعة والرفع مع ترك ممرات تمكن العامل من أداء عمله دون أي عائق.</w:t>
      </w:r>
    </w:p>
    <w:p w14:paraId="08F58E35">
      <w:pPr>
        <w:ind w:left="0" w:right="0"/>
        <w:jc w:val="right"/>
        <w:rPr>
          <w:rFonts w:hint="cs" w:cs="Simplified Arabic"/>
          <w:rtl/>
        </w:rPr>
      </w:pPr>
      <w:r>
        <w:rPr>
          <w:rFonts w:hint="cs" w:cs="Simplified Arabic"/>
          <w:rtl/>
        </w:rPr>
        <w:t>ج. يتم تحديد أماكن المرافق مثل المطاعم وأماكن الاستراحة وأماكن استبدال الملابس والمرافق الصحية.</w:t>
      </w:r>
    </w:p>
    <w:p w14:paraId="7343C7C8">
      <w:pPr>
        <w:ind w:left="0" w:right="0"/>
        <w:jc w:val="right"/>
        <w:rPr>
          <w:rFonts w:hint="cs" w:cs="Simplified Arabic"/>
          <w:rtl/>
        </w:rPr>
      </w:pPr>
      <w:r>
        <w:rPr>
          <w:rFonts w:hint="cs" w:cs="Simplified Arabic"/>
          <w:rtl/>
        </w:rPr>
        <w:t>د. تحديد منافذ للدخول والخروج وأخرى للطوارئ.</w:t>
      </w:r>
    </w:p>
    <w:p w14:paraId="1822ACE5">
      <w:pPr>
        <w:ind w:left="0" w:right="0"/>
        <w:jc w:val="right"/>
        <w:rPr>
          <w:rFonts w:hint="cs" w:cs="Simplified Arabic"/>
          <w:rtl/>
        </w:rPr>
      </w:pPr>
    </w:p>
    <w:p w14:paraId="3A630568">
      <w:pPr>
        <w:ind w:left="0" w:right="0"/>
        <w:jc w:val="right"/>
        <w:rPr>
          <w:rFonts w:hint="cs" w:cs="Simplified Arabic"/>
          <w:rtl/>
        </w:rPr>
      </w:pPr>
      <w:r>
        <w:rPr>
          <w:rFonts w:hint="cs" w:cs="Simplified Arabic"/>
          <w:rtl/>
        </w:rPr>
        <w:t>المادة (4)</w:t>
      </w:r>
    </w:p>
    <w:p w14:paraId="5FA36B57">
      <w:pPr>
        <w:ind w:left="0" w:right="0"/>
        <w:jc w:val="right"/>
        <w:rPr>
          <w:rFonts w:hint="cs" w:cs="Simplified Arabic"/>
          <w:rtl/>
        </w:rPr>
      </w:pPr>
      <w:r>
        <w:rPr>
          <w:rFonts w:hint="cs" w:cs="Simplified Arabic"/>
          <w:rtl/>
        </w:rPr>
        <w:t>يراعى في أعمال الإنشاء والتشييد لمباني المنشآت، الثابتة منها والمتنقلة، أن يكون البناء عموما محصنا ضد مخاطر الحريق والانهيار والتسرب الإشعاعي، حسب طبيعة عمل المنشأة، وأن يتوافر فيه نظام العزل من الحرارة والرطوبة والاهتزازات والضوضاء، على أن يراعى في كل جزء من أجزاء المبنى الاشتراطات الفنية اللازمة به على النحو التالي:</w:t>
      </w:r>
    </w:p>
    <w:p w14:paraId="094735F4">
      <w:pPr>
        <w:ind w:left="0" w:right="0"/>
        <w:jc w:val="right"/>
        <w:rPr>
          <w:rFonts w:hint="cs" w:cs="Simplified Arabic"/>
          <w:rtl/>
        </w:rPr>
      </w:pPr>
      <w:r>
        <w:rPr>
          <w:rFonts w:hint="cs" w:cs="Simplified Arabic"/>
          <w:rtl/>
        </w:rPr>
        <w:t>1. الأسقف: يجب أن يراعى فيها التالي:</w:t>
      </w:r>
    </w:p>
    <w:p w14:paraId="749FCCF8">
      <w:pPr>
        <w:ind w:left="0" w:right="0"/>
        <w:jc w:val="right"/>
        <w:rPr>
          <w:rFonts w:hint="cs" w:cs="Simplified Arabic"/>
          <w:rtl/>
        </w:rPr>
      </w:pPr>
      <w:r>
        <w:rPr>
          <w:rFonts w:hint="cs" w:cs="Simplified Arabic"/>
          <w:rtl/>
        </w:rPr>
        <w:t>أ. المتانة والقدرة على التحمل مع مراعاة عامل الأمان في تصميم الأسقف التي تحمل أحمالا متحركة.</w:t>
      </w:r>
    </w:p>
    <w:p w14:paraId="5620A5F9">
      <w:pPr>
        <w:ind w:left="0" w:right="0"/>
        <w:jc w:val="right"/>
        <w:rPr>
          <w:rFonts w:hint="cs" w:cs="Simplified Arabic"/>
          <w:rtl/>
        </w:rPr>
      </w:pPr>
      <w:r>
        <w:rPr>
          <w:rFonts w:hint="cs" w:cs="Simplified Arabic"/>
          <w:rtl/>
        </w:rPr>
        <w:t>ب. أن لا يقل ارتفاع الأسقف في غرف العمل عن ثلاثة أمتار.</w:t>
      </w:r>
    </w:p>
    <w:p w14:paraId="772AB76B">
      <w:pPr>
        <w:ind w:left="0" w:right="0"/>
        <w:jc w:val="right"/>
        <w:rPr>
          <w:rFonts w:hint="cs" w:cs="Simplified Arabic"/>
          <w:rtl/>
        </w:rPr>
      </w:pPr>
      <w:r>
        <w:rPr>
          <w:rFonts w:hint="cs" w:cs="Simplified Arabic"/>
          <w:rtl/>
        </w:rPr>
        <w:t>ج. أن تكون مبطنة بمادة عازلة للحرارة والرطوبة.</w:t>
      </w:r>
    </w:p>
    <w:p w14:paraId="02037DB4">
      <w:pPr>
        <w:ind w:left="0" w:right="0"/>
        <w:jc w:val="right"/>
        <w:rPr>
          <w:rFonts w:hint="cs" w:cs="Simplified Arabic"/>
          <w:rtl/>
        </w:rPr>
      </w:pPr>
      <w:r>
        <w:rPr>
          <w:rFonts w:hint="cs" w:cs="Simplified Arabic"/>
          <w:rtl/>
        </w:rPr>
        <w:t>د. أن تكون على ارتفاع كاف يمكن العمال من العمل، وإجراء الصيانة اللازمة للأجهزة التي تحتها، مع وجود فراغ كاف يضمن عدم اصطدام رأس العامل بها، أو بما يتدلى منها.</w:t>
      </w:r>
    </w:p>
    <w:p w14:paraId="4D44EB04">
      <w:pPr>
        <w:ind w:left="0" w:right="0"/>
        <w:jc w:val="right"/>
        <w:rPr>
          <w:rFonts w:hint="cs" w:cs="Simplified Arabic"/>
          <w:rtl/>
        </w:rPr>
      </w:pPr>
      <w:r>
        <w:rPr>
          <w:rFonts w:hint="cs" w:cs="Simplified Arabic"/>
          <w:rtl/>
        </w:rPr>
        <w:t>2. الجدران: يجب أن يراعى فيها التالي:</w:t>
      </w:r>
    </w:p>
    <w:p w14:paraId="4C248546">
      <w:pPr>
        <w:ind w:left="0" w:right="0"/>
        <w:jc w:val="right"/>
        <w:rPr>
          <w:rFonts w:hint="cs" w:cs="Simplified Arabic"/>
          <w:rtl/>
        </w:rPr>
      </w:pPr>
      <w:r>
        <w:rPr>
          <w:rFonts w:hint="cs" w:cs="Simplified Arabic"/>
          <w:rtl/>
        </w:rPr>
        <w:t>أ. المتانة والقدرة على التحمل وأن يراعى عامل الأمان في تصميمها.</w:t>
      </w:r>
    </w:p>
    <w:p w14:paraId="74DC2FEC">
      <w:pPr>
        <w:ind w:left="0" w:right="0"/>
        <w:jc w:val="right"/>
        <w:rPr>
          <w:rFonts w:hint="cs" w:cs="Simplified Arabic"/>
          <w:rtl/>
        </w:rPr>
      </w:pPr>
      <w:r>
        <w:rPr>
          <w:rFonts w:hint="cs" w:cs="Simplified Arabic"/>
          <w:rtl/>
        </w:rPr>
        <w:t>ب. أن يكون السطح الداخلي أملسا سهل التنظيف.</w:t>
      </w:r>
    </w:p>
    <w:p w14:paraId="166EA303">
      <w:pPr>
        <w:ind w:left="0" w:right="0"/>
        <w:jc w:val="right"/>
        <w:rPr>
          <w:rFonts w:hint="cs" w:cs="Simplified Arabic"/>
          <w:rtl/>
        </w:rPr>
      </w:pPr>
      <w:r>
        <w:rPr>
          <w:rFonts w:hint="cs" w:cs="Simplified Arabic"/>
          <w:rtl/>
        </w:rPr>
        <w:t>ج. أن تدهن بالألوان الفاتحة حتى تعكس أكبر قدر ممكن من الضوء الواقع عليها.</w:t>
      </w:r>
    </w:p>
    <w:p w14:paraId="60656ACE">
      <w:pPr>
        <w:ind w:left="0" w:right="0"/>
        <w:jc w:val="right"/>
        <w:rPr>
          <w:rFonts w:hint="cs" w:cs="Simplified Arabic"/>
          <w:rtl/>
        </w:rPr>
      </w:pPr>
      <w:r>
        <w:rPr>
          <w:rFonts w:hint="cs" w:cs="Simplified Arabic"/>
          <w:rtl/>
        </w:rPr>
        <w:t>د. أن تكون خالية من المسامير أو البروزات الحادة أو التشققات.</w:t>
      </w:r>
    </w:p>
    <w:p w14:paraId="4B398A7D">
      <w:pPr>
        <w:ind w:left="0" w:right="0"/>
        <w:jc w:val="right"/>
        <w:rPr>
          <w:rFonts w:hint="cs" w:cs="Simplified Arabic"/>
          <w:rtl/>
        </w:rPr>
      </w:pPr>
      <w:r>
        <w:rPr>
          <w:rFonts w:hint="cs" w:cs="Simplified Arabic"/>
          <w:rtl/>
        </w:rPr>
        <w:t>3. الأرضيات: يجب أن يراعى فيها التالي:</w:t>
      </w:r>
    </w:p>
    <w:p w14:paraId="4D1240EA">
      <w:pPr>
        <w:ind w:left="0" w:right="0"/>
        <w:jc w:val="right"/>
        <w:rPr>
          <w:rFonts w:hint="cs" w:cs="Simplified Arabic"/>
          <w:rtl/>
        </w:rPr>
      </w:pPr>
      <w:r>
        <w:rPr>
          <w:rFonts w:hint="cs" w:cs="Simplified Arabic"/>
          <w:rtl/>
        </w:rPr>
        <w:t>أ. أن تكون من مادة صلبة تتناسب وطبيعة العمل فوقها وأن تتحمل ثقل المواد والمعدات والآلات ووسائل النقل.</w:t>
      </w:r>
    </w:p>
    <w:p w14:paraId="533AF978">
      <w:pPr>
        <w:ind w:left="0" w:right="0"/>
        <w:jc w:val="right"/>
        <w:rPr>
          <w:rFonts w:hint="cs" w:cs="Simplified Arabic"/>
          <w:rtl/>
        </w:rPr>
      </w:pPr>
      <w:r>
        <w:rPr>
          <w:rFonts w:hint="cs" w:cs="Simplified Arabic"/>
          <w:rtl/>
        </w:rPr>
        <w:t>ب. أن تكون سهلة التنظيف وعازلة للرطوبة ولا تتشرب السوائل مثل المياه أو الزيوت ويجب المحافظة على دوام الصرف في الأماكن التي تستخدم فيها عمليات رطبة وتأمين أماكن وقوف جافة بقدر الإمكان.</w:t>
      </w:r>
    </w:p>
    <w:p w14:paraId="180EACF8">
      <w:pPr>
        <w:ind w:left="0" w:right="0"/>
        <w:jc w:val="right"/>
        <w:rPr>
          <w:rFonts w:hint="cs" w:cs="Simplified Arabic"/>
          <w:rtl/>
        </w:rPr>
      </w:pPr>
      <w:r>
        <w:rPr>
          <w:rFonts w:hint="cs" w:cs="Simplified Arabic"/>
          <w:rtl/>
        </w:rPr>
        <w:t>ج. أن تكون مستوية وخالية من الحفر والثقوب وغيرها من العوائق التي قد تسبب التعثر أو السقوط أو الاصطدام كما يجب أن لا تكون زلقة.</w:t>
      </w:r>
    </w:p>
    <w:p w14:paraId="2379C1D6">
      <w:pPr>
        <w:ind w:left="0" w:right="0"/>
        <w:jc w:val="right"/>
        <w:rPr>
          <w:rFonts w:hint="cs" w:cs="Simplified Arabic"/>
          <w:rtl/>
        </w:rPr>
      </w:pPr>
      <w:r>
        <w:rPr>
          <w:rFonts w:hint="cs" w:cs="Simplified Arabic"/>
          <w:rtl/>
        </w:rPr>
        <w:t>و. أن تغطى الفتحات اللازمة لأداء العمل بأغطية متينة أو بعمل سياج حولها لنع سقوط العمال في هذه الفتحات على أن لا يقل ارتفاع السياج عن متر من مستوى الأرضية وأن يكون خاليا من البروزات وتعلق عليه التحذيرات المناسبة.</w:t>
      </w:r>
    </w:p>
    <w:p w14:paraId="36458E9B">
      <w:pPr>
        <w:ind w:left="0" w:right="0"/>
        <w:jc w:val="right"/>
        <w:rPr>
          <w:rFonts w:hint="cs" w:cs="Simplified Arabic"/>
          <w:rtl/>
        </w:rPr>
      </w:pPr>
      <w:r>
        <w:rPr>
          <w:rFonts w:hint="cs" w:cs="Simplified Arabic"/>
          <w:rtl/>
        </w:rPr>
        <w:t>هـ. أن لا يزيد ارتفاع غطاء هذه الفتحات عن مستوى الأرضية على (2.5) سم وأن تنحدر حوافه إلى مستوى سطح الأرض بزاوية ميل لا تزيد على (30* درجة وأن تتحمل أثقال الأحمال التي تمر عليها.</w:t>
      </w:r>
    </w:p>
    <w:p w14:paraId="77D0C0F2">
      <w:pPr>
        <w:ind w:left="0" w:right="0"/>
        <w:jc w:val="right"/>
        <w:rPr>
          <w:rFonts w:hint="cs" w:cs="Simplified Arabic"/>
          <w:rtl/>
        </w:rPr>
      </w:pPr>
      <w:r>
        <w:rPr>
          <w:rFonts w:hint="cs" w:cs="Simplified Arabic"/>
          <w:rtl/>
        </w:rPr>
        <w:t>و. أن تحاط الممرات والمعابر المرتفعة عن مستوى الأرضية بمسافة متر واحد أو أكثر بسياج عدا الجانب الذي يتم منه التحميل أو المؤدي إلى السلم وعند استخدام المنصات المرتفعة التي تستخدم بصفة يويمة بدرج أو سلالم ثابتة.</w:t>
      </w:r>
    </w:p>
    <w:p w14:paraId="5076E24E">
      <w:pPr>
        <w:ind w:left="0" w:right="0"/>
        <w:jc w:val="right"/>
        <w:rPr>
          <w:rFonts w:hint="cs" w:cs="Simplified Arabic"/>
          <w:rtl/>
        </w:rPr>
      </w:pPr>
      <w:r>
        <w:rPr>
          <w:rFonts w:hint="cs" w:cs="Simplified Arabic"/>
          <w:rtl/>
        </w:rPr>
        <w:t>4. الممرات: يجب أن يراعى فيها التالي:</w:t>
      </w:r>
    </w:p>
    <w:p w14:paraId="24DC6D9C">
      <w:pPr>
        <w:ind w:left="0" w:right="0"/>
        <w:jc w:val="right"/>
        <w:rPr>
          <w:rFonts w:hint="cs" w:cs="Simplified Arabic"/>
          <w:rtl/>
        </w:rPr>
      </w:pPr>
      <w:r>
        <w:rPr>
          <w:rFonts w:hint="cs" w:cs="Simplified Arabic"/>
          <w:rtl/>
        </w:rPr>
        <w:t>أ. أن تهيأ ممرات بعدد مناسب وسعة كافية تسمح بمرور العمال والمعدات ووسائل النقل بسهولة وأن تؤدي الممرات الرئيسية إلى الخارج وتزود بالإشارات اللازمة لبيان اتجاه الخروج (مخارج الطوارئ).</w:t>
      </w:r>
    </w:p>
    <w:p w14:paraId="48D99E08">
      <w:pPr>
        <w:ind w:left="0" w:right="0"/>
        <w:jc w:val="right"/>
        <w:rPr>
          <w:rFonts w:hint="cs" w:cs="Simplified Arabic"/>
          <w:rtl/>
        </w:rPr>
      </w:pPr>
      <w:r>
        <w:rPr>
          <w:rFonts w:hint="cs" w:cs="Simplified Arabic"/>
          <w:rtl/>
        </w:rPr>
        <w:t>ب. أن تكون الممرات بين أماكن العمل ممهدة جيدا ومستوية أو ذات زاوية ميل مناسبة (في حالة الضرورة) لمنع التعثر أو الانزلاق وتكون محددة الجوانب بخطوط متميزة اللون.</w:t>
      </w:r>
    </w:p>
    <w:p w14:paraId="4F51FE86">
      <w:pPr>
        <w:ind w:left="0" w:right="0"/>
        <w:jc w:val="right"/>
        <w:rPr>
          <w:rFonts w:hint="cs" w:cs="Simplified Arabic"/>
          <w:rtl/>
        </w:rPr>
      </w:pPr>
      <w:r>
        <w:rPr>
          <w:rFonts w:hint="cs" w:cs="Simplified Arabic"/>
          <w:rtl/>
        </w:rPr>
        <w:t>ج. إذا كان هناك انعطاف فجائي أو تقاطع مع الممر بحيث لا يمكن للقادم أن يرى الممر المنعطف أو التقاطع مع الممر الأصلي فيجب أن تجهز هذه النقاط بمرايا للإبصار مع تزويدها بالإضاءة المناسبة.</w:t>
      </w:r>
    </w:p>
    <w:p w14:paraId="52F6CDAD">
      <w:pPr>
        <w:ind w:left="0" w:right="0"/>
        <w:jc w:val="right"/>
        <w:rPr>
          <w:rFonts w:hint="cs" w:cs="Simplified Arabic"/>
          <w:rtl/>
        </w:rPr>
      </w:pPr>
      <w:r>
        <w:rPr>
          <w:rFonts w:hint="cs" w:cs="Simplified Arabic"/>
          <w:rtl/>
        </w:rPr>
        <w:t>د. أن تخصص بعض الممرات لمرور الأشخاص وأخرى لمرور معدات النقل أو الآلات الرافعة وغيرها، كلما أمكن، مع وضع إشارات في الأماكن المناسبة.</w:t>
      </w:r>
    </w:p>
    <w:p w14:paraId="068226A8">
      <w:pPr>
        <w:ind w:left="0" w:right="0"/>
        <w:jc w:val="right"/>
        <w:rPr>
          <w:rFonts w:hint="cs" w:cs="Simplified Arabic"/>
          <w:rtl/>
        </w:rPr>
      </w:pPr>
      <w:r>
        <w:rPr>
          <w:rFonts w:hint="cs" w:cs="Simplified Arabic"/>
          <w:rtl/>
        </w:rPr>
        <w:t>5. الشبابيك: يجب أن يراعى فيها التالي:</w:t>
      </w:r>
    </w:p>
    <w:p w14:paraId="46959724">
      <w:pPr>
        <w:ind w:left="0" w:right="0"/>
        <w:jc w:val="right"/>
        <w:rPr>
          <w:rFonts w:hint="cs" w:cs="Simplified Arabic"/>
          <w:rtl/>
        </w:rPr>
      </w:pPr>
      <w:r>
        <w:rPr>
          <w:rFonts w:hint="cs" w:cs="Simplified Arabic"/>
          <w:rtl/>
        </w:rPr>
        <w:t>أ. أن تكون ذات مساحة كافية تحقق أقصى قدر ممكن من الاستفادة من الإضاءة والتهوية الطبيعية.</w:t>
      </w:r>
    </w:p>
    <w:p w14:paraId="13710433">
      <w:pPr>
        <w:ind w:left="0" w:right="0"/>
        <w:jc w:val="right"/>
        <w:rPr>
          <w:rFonts w:hint="cs" w:cs="Simplified Arabic"/>
          <w:rtl/>
        </w:rPr>
      </w:pPr>
      <w:r>
        <w:rPr>
          <w:rFonts w:hint="cs" w:cs="Simplified Arabic"/>
          <w:rtl/>
        </w:rPr>
        <w:t>ب. أن تكن سهلة التنظيف.</w:t>
      </w:r>
    </w:p>
    <w:p w14:paraId="3A2B5BA6">
      <w:pPr>
        <w:ind w:left="0" w:right="0"/>
        <w:jc w:val="right"/>
        <w:rPr>
          <w:rFonts w:hint="cs" w:cs="Simplified Arabic"/>
          <w:rtl/>
        </w:rPr>
      </w:pPr>
      <w:r>
        <w:rPr>
          <w:rFonts w:hint="cs" w:cs="Simplified Arabic"/>
          <w:rtl/>
        </w:rPr>
        <w:t>ج. أن يخصص جزء منها كمنافذ لدخول الهواء يكون مزاجها لاتجاه الريح (كلما أمكن ذلك) وفي مستوى منخفض من الجدار، ومنافذ أخرى لخروج الهواء في الجهة المقابلة لمنافذ الدخول ومساوية لها في المساحو وفي أعلى مستوى من الجدار.</w:t>
      </w:r>
    </w:p>
    <w:p w14:paraId="5A6BB1D6">
      <w:pPr>
        <w:ind w:left="0" w:right="0"/>
        <w:jc w:val="right"/>
        <w:rPr>
          <w:rFonts w:hint="cs" w:cs="Simplified Arabic"/>
          <w:rtl/>
        </w:rPr>
      </w:pPr>
      <w:r>
        <w:rPr>
          <w:rFonts w:hint="cs" w:cs="Simplified Arabic"/>
          <w:rtl/>
        </w:rPr>
        <w:t>6. الأبواب: يجب أن يراعى فيها التالي:</w:t>
      </w:r>
    </w:p>
    <w:p w14:paraId="4C7FE45C">
      <w:pPr>
        <w:ind w:left="0" w:right="0"/>
        <w:jc w:val="right"/>
        <w:rPr>
          <w:rFonts w:hint="cs" w:cs="Simplified Arabic"/>
          <w:rtl/>
        </w:rPr>
      </w:pPr>
      <w:r>
        <w:rPr>
          <w:rFonts w:hint="cs" w:cs="Simplified Arabic"/>
          <w:rtl/>
        </w:rPr>
        <w:t>أ. أن تكون بعدد كاف واتساع ملائم وأن يخصص جزء منها للدخول وآخر للخروج، مع وضع الإشارات اللازمة لذلك.</w:t>
      </w:r>
    </w:p>
    <w:p w14:paraId="741E7C38">
      <w:pPr>
        <w:ind w:left="0" w:right="0"/>
        <w:jc w:val="right"/>
        <w:rPr>
          <w:rFonts w:hint="cs" w:cs="Simplified Arabic"/>
          <w:rtl/>
        </w:rPr>
      </w:pPr>
      <w:r>
        <w:rPr>
          <w:rFonts w:hint="cs" w:cs="Simplified Arabic"/>
          <w:rtl/>
        </w:rPr>
        <w:t>ب. أن يخصص للسيارات بوابات منفصلة عن تلك المخصصة للمشاة كلا أمكن ذلك.</w:t>
      </w:r>
    </w:p>
    <w:p w14:paraId="3DA8AEC8">
      <w:pPr>
        <w:ind w:left="0" w:right="0"/>
        <w:jc w:val="right"/>
        <w:rPr>
          <w:rFonts w:hint="cs" w:cs="Simplified Arabic"/>
          <w:rtl/>
        </w:rPr>
      </w:pPr>
      <w:r>
        <w:rPr>
          <w:rFonts w:hint="cs" w:cs="Simplified Arabic"/>
          <w:rtl/>
        </w:rPr>
        <w:t>ج. أن يكون توزيع الأبواب المخصصة للخروج بطريقة تمكن الذين يعملون في المنشأة أن يغادروها مباشرة وبأمان تام، في حالة حدوث أي طارئ مثل الحريق أو الانهيارات يمكن تخصيص أبواب تفتح سواء من الداخل أو من الخارج.</w:t>
      </w:r>
    </w:p>
    <w:p w14:paraId="5360C2D5">
      <w:pPr>
        <w:ind w:left="0" w:right="0"/>
        <w:jc w:val="right"/>
        <w:rPr>
          <w:rFonts w:hint="cs" w:cs="Simplified Arabic"/>
          <w:rtl/>
        </w:rPr>
      </w:pPr>
      <w:r>
        <w:rPr>
          <w:rFonts w:hint="cs" w:cs="Simplified Arabic"/>
          <w:rtl/>
        </w:rPr>
        <w:t>7. الأدراج والسلالم الثابتة: يجب أن يراعى فيها التالي:</w:t>
      </w:r>
    </w:p>
    <w:p w14:paraId="40DC3CE6">
      <w:pPr>
        <w:ind w:left="0" w:right="0"/>
        <w:jc w:val="right"/>
        <w:rPr>
          <w:rFonts w:hint="cs" w:cs="Simplified Arabic"/>
          <w:rtl/>
        </w:rPr>
      </w:pPr>
      <w:r>
        <w:rPr>
          <w:rFonts w:hint="cs" w:cs="Simplified Arabic"/>
          <w:rtl/>
        </w:rPr>
        <w:t>أ. المتانة والقدرة على التحمل ويراعى عامل الأمان في تصميمها وأن يصنع الدرج من مادة تمنع الانزلاق ويسهل تنظيفها بصفة دورية.</w:t>
      </w:r>
    </w:p>
    <w:p w14:paraId="5BF98054">
      <w:pPr>
        <w:ind w:left="0" w:right="0"/>
        <w:jc w:val="right"/>
        <w:rPr>
          <w:rFonts w:hint="cs" w:cs="Simplified Arabic"/>
          <w:rtl/>
        </w:rPr>
      </w:pPr>
      <w:r>
        <w:rPr>
          <w:rFonts w:hint="cs" w:cs="Simplified Arabic"/>
          <w:rtl/>
        </w:rPr>
        <w:t>ب. يجب عمل درابزين للسلم الثابت المكون من أربع درجات فأكثر من الجانبين أو من الجانب الخالي إذا كانت مصممة على أن تكون ملتصقة بالحائط وأن لا يقل ارتفاع السياج عن (75) سم وأن لا يزيد عن (90) سم.</w:t>
      </w:r>
    </w:p>
    <w:p w14:paraId="7150C347">
      <w:pPr>
        <w:ind w:left="0" w:right="0"/>
        <w:jc w:val="right"/>
        <w:rPr>
          <w:rFonts w:hint="cs" w:cs="Simplified Arabic"/>
          <w:rtl/>
        </w:rPr>
      </w:pPr>
      <w:r>
        <w:rPr>
          <w:rFonts w:hint="cs" w:cs="Simplified Arabic"/>
          <w:rtl/>
        </w:rPr>
        <w:t xml:space="preserve">ج. أن يكون لها زاوية مناسبة لا يتسبب عنها إجهاد العامل أثناء الصعود (30 </w:t>
      </w:r>
      <w:r>
        <w:rPr>
          <w:rFonts w:cs="Simplified Arabic"/>
          <w:rtl/>
        </w:rPr>
        <w:t>–</w:t>
      </w:r>
      <w:r>
        <w:rPr>
          <w:rFonts w:hint="cs" w:cs="Simplified Arabic"/>
          <w:rtl/>
        </w:rPr>
        <w:t xml:space="preserve"> 35) درجة على الأفقي.</w:t>
      </w:r>
    </w:p>
    <w:p w14:paraId="65D017BD">
      <w:pPr>
        <w:ind w:left="0" w:right="0"/>
        <w:jc w:val="right"/>
        <w:rPr>
          <w:rFonts w:hint="cs" w:cs="Simplified Arabic"/>
          <w:rtl/>
        </w:rPr>
      </w:pPr>
      <w:r>
        <w:rPr>
          <w:rFonts w:hint="cs" w:cs="Simplified Arabic"/>
          <w:rtl/>
        </w:rPr>
        <w:t xml:space="preserve">د. أن يكون بارتفاع واحد (13-20) سم وأن لا يقل عرض الدرجة عن (24) سم وأن لا يقل طولها عن 0120) سم. </w:t>
      </w:r>
    </w:p>
    <w:p w14:paraId="27EC4DC0">
      <w:pPr>
        <w:ind w:left="0" w:right="0"/>
        <w:jc w:val="right"/>
        <w:rPr>
          <w:rFonts w:hint="cs" w:cs="Simplified Arabic"/>
          <w:rtl/>
        </w:rPr>
      </w:pPr>
      <w:r>
        <w:rPr>
          <w:rFonts w:hint="cs" w:cs="Simplified Arabic"/>
          <w:rtl/>
        </w:rPr>
        <w:t>هـ. أن يكون هناك بسطة بين كل مجموعة من الدرجات لا يتجاوز عددها (12) درجة على أن لا يقل عرض البسطة عن طول الدرجة.</w:t>
      </w:r>
    </w:p>
    <w:p w14:paraId="22CD4B96">
      <w:pPr>
        <w:ind w:left="0" w:right="0"/>
        <w:jc w:val="right"/>
        <w:rPr>
          <w:rFonts w:hint="cs" w:cs="Simplified Arabic"/>
          <w:rtl/>
        </w:rPr>
      </w:pPr>
      <w:r>
        <w:rPr>
          <w:rFonts w:hint="cs" w:cs="Simplified Arabic"/>
          <w:rtl/>
        </w:rPr>
        <w:t>و. تأمين إضاءة مناسبة للدرجة.</w:t>
      </w:r>
    </w:p>
    <w:p w14:paraId="15416C12">
      <w:pPr>
        <w:ind w:left="0" w:right="0"/>
        <w:jc w:val="right"/>
        <w:rPr>
          <w:rFonts w:hint="cs" w:cs="Simplified Arabic"/>
          <w:rtl/>
        </w:rPr>
      </w:pPr>
      <w:r>
        <w:rPr>
          <w:rFonts w:hint="cs" w:cs="Simplified Arabic"/>
          <w:rtl/>
        </w:rPr>
        <w:t>ز. عدم استعمال السلالم الدائرية، وإذا كان هنالك ضرورة فيجب أن لا يكون هنالك تغيير كبير في عرض الدرج.</w:t>
      </w:r>
    </w:p>
    <w:p w14:paraId="223027BB">
      <w:pPr>
        <w:ind w:left="0" w:right="0"/>
        <w:jc w:val="right"/>
        <w:rPr>
          <w:rFonts w:hint="cs" w:cs="Simplified Arabic"/>
          <w:rtl/>
        </w:rPr>
      </w:pPr>
      <w:r>
        <w:rPr>
          <w:rFonts w:hint="cs" w:cs="Simplified Arabic"/>
          <w:rtl/>
        </w:rPr>
        <w:t>ح. أن يكون السلم مقاوما للحريق.</w:t>
      </w:r>
    </w:p>
    <w:p w14:paraId="15EEBA4E">
      <w:pPr>
        <w:ind w:left="0" w:right="0"/>
        <w:jc w:val="right"/>
        <w:rPr>
          <w:rFonts w:hint="cs" w:cs="Simplified Arabic"/>
          <w:rtl/>
        </w:rPr>
      </w:pPr>
      <w:r>
        <w:rPr>
          <w:rFonts w:hint="cs" w:cs="Simplified Arabic"/>
          <w:rtl/>
        </w:rPr>
        <w:t>ط. أن يخصص مسارب خاصة للمعوقين.</w:t>
      </w:r>
    </w:p>
    <w:p w14:paraId="487D11A3">
      <w:pPr>
        <w:ind w:left="0" w:right="0"/>
        <w:jc w:val="right"/>
        <w:rPr>
          <w:rFonts w:hint="cs" w:cs="Simplified Arabic"/>
          <w:rtl/>
        </w:rPr>
      </w:pPr>
    </w:p>
    <w:p w14:paraId="613681C7">
      <w:pPr>
        <w:ind w:left="0" w:right="0"/>
        <w:jc w:val="right"/>
        <w:rPr>
          <w:rFonts w:hint="cs" w:cs="Simplified Arabic"/>
          <w:rtl/>
        </w:rPr>
      </w:pPr>
      <w:r>
        <w:rPr>
          <w:rFonts w:hint="cs" w:cs="Simplified Arabic"/>
          <w:rtl/>
        </w:rPr>
        <w:t>المادة (5)</w:t>
      </w:r>
    </w:p>
    <w:p w14:paraId="529F818B">
      <w:pPr>
        <w:ind w:left="0" w:right="0"/>
        <w:jc w:val="right"/>
        <w:rPr>
          <w:rFonts w:hint="cs" w:cs="Simplified Arabic"/>
          <w:rtl/>
        </w:rPr>
      </w:pPr>
      <w:r>
        <w:rPr>
          <w:rFonts w:hint="cs" w:cs="Simplified Arabic"/>
          <w:rtl/>
        </w:rPr>
        <w:t>إذا غيرت منشأة طبيعية عملها وتقدمت بطلب ترخيص جديد وفقا للتشريعات ذات العلاقة، يعاد النظر في ملاءمة موقع المنشاة وصلاحية البناء لنوع العمل الجديد، ولا تعطى ترخيصا إلا بعد مواءمة أوضاعها وفقا لهذا النظام.</w:t>
      </w:r>
    </w:p>
    <w:p w14:paraId="2B0C2344">
      <w:pPr>
        <w:ind w:left="0" w:right="0"/>
        <w:jc w:val="right"/>
        <w:rPr>
          <w:rFonts w:hint="cs" w:cs="Simplified Arabic"/>
          <w:rtl/>
        </w:rPr>
      </w:pPr>
    </w:p>
    <w:p w14:paraId="46C9AB47">
      <w:pPr>
        <w:ind w:left="0" w:right="0"/>
        <w:jc w:val="right"/>
        <w:rPr>
          <w:rFonts w:hint="cs" w:cs="Simplified Arabic"/>
          <w:rtl/>
        </w:rPr>
      </w:pPr>
      <w:r>
        <w:rPr>
          <w:rFonts w:hint="cs" w:cs="Simplified Arabic"/>
          <w:rtl/>
        </w:rPr>
        <w:t>المادة (6)</w:t>
      </w:r>
    </w:p>
    <w:p w14:paraId="0965CECB">
      <w:pPr>
        <w:ind w:left="0" w:right="0"/>
        <w:jc w:val="right"/>
        <w:rPr>
          <w:rFonts w:hint="cs" w:cs="Simplified Arabic"/>
          <w:rtl/>
        </w:rPr>
      </w:pPr>
      <w:r>
        <w:rPr>
          <w:rFonts w:hint="cs" w:cs="Simplified Arabic"/>
          <w:rtl/>
        </w:rPr>
        <w:t>على كافة المنشآت القائمة تصويب أوضاعها بما يتلاءم مع الاشتراطات الواردة في هذا النظام خلال سنة من بدء نفاذه ولهيئة التفتيش إعفاء تلك المنشآت من بعض أو كل الاشتراطات بما لا يشكل خطرا على صحة وسلامة العمال.</w:t>
      </w:r>
    </w:p>
    <w:p w14:paraId="0AF6134B">
      <w:pPr>
        <w:ind w:left="0" w:right="0"/>
        <w:jc w:val="right"/>
        <w:rPr>
          <w:rFonts w:hint="cs" w:cs="Simplified Arabic"/>
          <w:rtl/>
        </w:rPr>
      </w:pPr>
    </w:p>
    <w:p w14:paraId="61FF795E">
      <w:pPr>
        <w:ind w:left="0" w:right="0"/>
        <w:jc w:val="right"/>
        <w:rPr>
          <w:rFonts w:hint="cs" w:cs="Simplified Arabic"/>
          <w:rtl/>
        </w:rPr>
      </w:pPr>
      <w:r>
        <w:rPr>
          <w:rFonts w:hint="cs" w:cs="Simplified Arabic"/>
          <w:rtl/>
        </w:rPr>
        <w:t>المادة (7)</w:t>
      </w:r>
    </w:p>
    <w:p w14:paraId="3FF26B9D">
      <w:pPr>
        <w:ind w:left="0" w:right="0"/>
        <w:jc w:val="right"/>
        <w:rPr>
          <w:rFonts w:hint="cs" w:cs="Simplified Arabic"/>
          <w:rtl/>
        </w:rPr>
      </w:pPr>
      <w:r>
        <w:rPr>
          <w:rFonts w:hint="cs" w:cs="Simplified Arabic"/>
          <w:rtl/>
        </w:rPr>
        <w:t>يلغى كل ما يخالف أحكام هذا القرار.</w:t>
      </w:r>
    </w:p>
    <w:p w14:paraId="39547D94">
      <w:pPr>
        <w:ind w:left="0" w:right="0"/>
        <w:jc w:val="right"/>
        <w:rPr>
          <w:rFonts w:hint="cs" w:cs="Simplified Arabic"/>
          <w:rtl/>
        </w:rPr>
      </w:pPr>
    </w:p>
    <w:p w14:paraId="01C74D83">
      <w:pPr>
        <w:ind w:left="0" w:right="0"/>
        <w:jc w:val="right"/>
        <w:rPr>
          <w:rFonts w:hint="cs" w:cs="Simplified Arabic"/>
          <w:rtl/>
        </w:rPr>
      </w:pPr>
      <w:r>
        <w:rPr>
          <w:rFonts w:hint="cs" w:cs="Simplified Arabic"/>
          <w:rtl/>
        </w:rPr>
        <w:t>المادة (8)</w:t>
      </w:r>
    </w:p>
    <w:p w14:paraId="2F12F88B">
      <w:pPr>
        <w:ind w:left="0" w:right="0"/>
        <w:jc w:val="right"/>
        <w:rPr>
          <w:rFonts w:hint="cs" w:cs="Simplified Arabic"/>
          <w:rtl/>
        </w:rPr>
      </w:pPr>
      <w:r>
        <w:rPr>
          <w:rFonts w:hint="cs" w:cs="Simplified Arabic"/>
          <w:rtl/>
        </w:rPr>
        <w:t>على جميع الجهات المختصة، كل فيما يخصه، تنفيذ هذا القرار ويعمل به من تاريخ نشره في الجريدة الرسمية.</w:t>
      </w:r>
    </w:p>
    <w:p w14:paraId="242BF705">
      <w:pPr>
        <w:ind w:left="0" w:right="0"/>
        <w:jc w:val="right"/>
        <w:rPr>
          <w:rFonts w:hint="cs" w:cs="Simplified Arabic"/>
          <w:rtl/>
        </w:rPr>
      </w:pPr>
    </w:p>
    <w:p w14:paraId="187D0FF7">
      <w:pPr>
        <w:ind w:left="0" w:right="0"/>
        <w:jc w:val="right"/>
        <w:rPr>
          <w:rFonts w:hint="cs" w:cs="Simplified Arabic"/>
          <w:rtl/>
        </w:rPr>
      </w:pPr>
      <w:r>
        <w:rPr>
          <w:rFonts w:hint="cs" w:cs="Simplified Arabic"/>
          <w:rtl/>
        </w:rPr>
        <w:t>صدر بمدينة رام الله بتاريخ 22/12/2003م</w:t>
      </w:r>
    </w:p>
    <w:p w14:paraId="11B8408F">
      <w:pPr>
        <w:ind w:left="0" w:right="0"/>
        <w:jc w:val="right"/>
        <w:rPr>
          <w:rFonts w:hint="cs" w:cs="Simplified Arabic"/>
          <w:rtl/>
        </w:rPr>
      </w:pPr>
      <w:r>
        <w:rPr>
          <w:rFonts w:hint="cs" w:cs="Simplified Arabic"/>
          <w:rtl/>
        </w:rPr>
        <w:t>الموافق 28/ شوال/ 1424 هـ</w:t>
      </w:r>
    </w:p>
    <w:p w14:paraId="6140F91F">
      <w:pPr>
        <w:ind w:left="0" w:right="0"/>
        <w:jc w:val="right"/>
        <w:rPr>
          <w:rFonts w:hint="cs" w:cs="Simplified Arabic"/>
          <w:rtl/>
        </w:rPr>
      </w:pPr>
    </w:p>
    <w:p w14:paraId="66730ECF">
      <w:pPr>
        <w:ind w:left="0" w:right="0"/>
        <w:jc w:val="right"/>
        <w:rPr>
          <w:rFonts w:hint="cs" w:cs="Simplified Arabic"/>
          <w:rtl/>
        </w:rPr>
      </w:pPr>
      <w:r>
        <w:rPr>
          <w:rFonts w:hint="cs" w:cs="Simplified Arabic"/>
          <w:rtl/>
        </w:rPr>
        <w:t>أحمد قريع</w:t>
      </w:r>
    </w:p>
    <w:p w14:paraId="6A0ED494">
      <w:pPr>
        <w:ind w:left="0" w:right="0"/>
        <w:jc w:val="right"/>
        <w:rPr>
          <w:rFonts w:hint="cs" w:cs="Simplified Arabic"/>
        </w:rPr>
      </w:pPr>
      <w:r>
        <w:rPr>
          <w:rFonts w:hint="cs" w:cs="Simplified Arabic"/>
          <w:rtl/>
        </w:rPr>
        <w:t>رئيس مجلس الوزراء</w:t>
      </w:r>
    </w:p>
    <w:p w14:paraId="5E83F164">
      <w:pPr>
        <w:ind w:left="0" w:right="0"/>
        <w:jc w:val="right"/>
        <w:rPr>
          <w:rFonts w:hint="cs" w:cs="Simplified Arabic"/>
        </w:rPr>
      </w:pPr>
    </w:p>
    <w:p w14:paraId="227A6540">
      <w:pPr>
        <w:ind w:left="0" w:right="0"/>
        <w:jc w:val="right"/>
        <w:rPr>
          <w:rFonts w:hint="cs"/>
        </w:rPr>
      </w:pPr>
    </w:p>
    <w:sectPr>
      <w:pgSz w:w="11906" w:h="16838"/>
      <w:pgMar w:top="1440" w:right="1800" w:bottom="1440" w:left="1800" w:header="720" w:footer="720" w:gutter="0"/>
      <w:cols w:space="720" w:num="1"/>
      <w:bidi/>
      <w:rtlGutter w:val="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plified Arabic">
    <w:panose1 w:val="02020603050405020304"/>
    <w:charset w:val="00"/>
    <w:family w:val="roman"/>
    <w:pitch w:val="default"/>
    <w:sig w:usb0="00002003" w:usb1="80000000" w:usb2="00000008" w:usb3="00000000" w:csb0="00000041" w:csb1="200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7564"/>
    <w:rsid w:val="00030CB7"/>
    <w:rsid w:val="000457DC"/>
    <w:rsid w:val="000A4603"/>
    <w:rsid w:val="00107871"/>
    <w:rsid w:val="00140580"/>
    <w:rsid w:val="001803DB"/>
    <w:rsid w:val="0020783E"/>
    <w:rsid w:val="00234C4B"/>
    <w:rsid w:val="002946FB"/>
    <w:rsid w:val="002C5303"/>
    <w:rsid w:val="002F2A46"/>
    <w:rsid w:val="00330E37"/>
    <w:rsid w:val="003749E9"/>
    <w:rsid w:val="00392D18"/>
    <w:rsid w:val="003A2E4D"/>
    <w:rsid w:val="003A7A3A"/>
    <w:rsid w:val="003B0351"/>
    <w:rsid w:val="0040630D"/>
    <w:rsid w:val="00406841"/>
    <w:rsid w:val="00461551"/>
    <w:rsid w:val="004B1FA1"/>
    <w:rsid w:val="004B4509"/>
    <w:rsid w:val="0050529D"/>
    <w:rsid w:val="00526129"/>
    <w:rsid w:val="005813C5"/>
    <w:rsid w:val="005A4F95"/>
    <w:rsid w:val="0064776D"/>
    <w:rsid w:val="00675929"/>
    <w:rsid w:val="006A5C2B"/>
    <w:rsid w:val="006F0B1F"/>
    <w:rsid w:val="00781E8B"/>
    <w:rsid w:val="007C2556"/>
    <w:rsid w:val="007E4260"/>
    <w:rsid w:val="008308A4"/>
    <w:rsid w:val="008A39AB"/>
    <w:rsid w:val="00914B7D"/>
    <w:rsid w:val="00A0054A"/>
    <w:rsid w:val="00A1744A"/>
    <w:rsid w:val="00A27564"/>
    <w:rsid w:val="00A454A7"/>
    <w:rsid w:val="00A534EB"/>
    <w:rsid w:val="00A96FE5"/>
    <w:rsid w:val="00AB33CE"/>
    <w:rsid w:val="00AF1CFD"/>
    <w:rsid w:val="00B067DB"/>
    <w:rsid w:val="00C301BB"/>
    <w:rsid w:val="00C703FC"/>
    <w:rsid w:val="00C7140B"/>
    <w:rsid w:val="00C753D7"/>
    <w:rsid w:val="00C83C6A"/>
    <w:rsid w:val="00CB6445"/>
    <w:rsid w:val="00D071FE"/>
    <w:rsid w:val="00D10F02"/>
    <w:rsid w:val="00D62305"/>
    <w:rsid w:val="00DE68EF"/>
    <w:rsid w:val="00E023CD"/>
    <w:rsid w:val="00E02964"/>
    <w:rsid w:val="00E0441E"/>
    <w:rsid w:val="00E12EA1"/>
    <w:rsid w:val="00EB38E6"/>
    <w:rsid w:val="00EB6CB0"/>
    <w:rsid w:val="00ED69BB"/>
    <w:rsid w:val="00EF5210"/>
    <w:rsid w:val="00F236D9"/>
    <w:rsid w:val="00F33FD8"/>
    <w:rsid w:val="00F71FD9"/>
    <w:rsid w:val="00FF0177"/>
    <w:rsid w:val="00FF5EB2"/>
    <w:rsid w:val="00FF6A68"/>
    <w:rsid w:val="4D2547B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ind w:left="0" w:right="0"/>
      <w:jc w:val="left"/>
    </w:pPr>
    <w:rPr>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IoL</Company>
  <Pages>4</Pages>
  <Words>1084</Words>
  <Characters>6184</Characters>
  <Lines>51</Lines>
  <Paragraphs>14</Paragraphs>
  <TotalTime>0</TotalTime>
  <ScaleCrop>false</ScaleCrop>
  <LinksUpToDate>false</LinksUpToDate>
  <CharactersWithSpaces>7254</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2019-09-25T08:43:00Z</dcterms:created>
  <dc:creator>mhammad</dc:creator>
  <cp:lastModifiedBy>Sohaib Badaha</cp:lastModifiedBy>
  <dcterms:modified xsi:type="dcterms:W3CDTF">2026-04-07T11:06:30Z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-323428375</vt:i4>
  </property>
  <property fmtid="{D5CDD505-2E9C-101B-9397-08002B2CF9AE}" pid="3" name="_EmailSubject">
    <vt:lpwstr/>
  </property>
  <property fmtid="{D5CDD505-2E9C-101B-9397-08002B2CF9AE}" pid="4" name="_AuthorEmail">
    <vt:lpwstr>mhammad@birzeit.edu</vt:lpwstr>
  </property>
  <property fmtid="{D5CDD505-2E9C-101B-9397-08002B2CF9AE}" pid="5" name="_AuthorEmailDisplayName">
    <vt:lpwstr>Mervet Hammad</vt:lpwstr>
  </property>
  <property fmtid="{D5CDD505-2E9C-101B-9397-08002B2CF9AE}" pid="6" name="_ReviewingToolsShownOnce">
    <vt:lpwstr/>
  </property>
  <property fmtid="{D5CDD505-2E9C-101B-9397-08002B2CF9AE}" pid="7" name="KSOProductBuildVer">
    <vt:lpwstr>1033-12.1.0.25830</vt:lpwstr>
  </property>
  <property fmtid="{D5CDD505-2E9C-101B-9397-08002B2CF9AE}" pid="8" name="ICV">
    <vt:lpwstr>15BE752020274678B72DD97F93975EFC_13</vt:lpwstr>
  </property>
</Properties>
</file>