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AA2DF">
      <w:pPr>
        <w:ind w:left="0" w:right="0"/>
        <w:jc w:val="right"/>
        <w:rPr>
          <w:rFonts w:ascii="Simplified Arabic" w:hAnsi="Simplified Arabic" w:cs="Simplified Arabic"/>
          <w:b/>
          <w:bCs/>
          <w:rtl/>
        </w:rPr>
      </w:pPr>
      <w:bookmarkStart w:id="0" w:name="_GoBack"/>
      <w:bookmarkEnd w:id="0"/>
      <w:r>
        <w:rPr>
          <w:rFonts w:ascii="Simplified Arabic" w:hAnsi="Simplified Arabic" w:cs="Simplified Arabic"/>
          <w:b/>
          <w:bCs/>
          <w:rtl/>
        </w:rPr>
        <w:t>قرار مجلس الوزراء رقم (15) لسنة 2003م</w:t>
      </w:r>
    </w:p>
    <w:p w14:paraId="4965D807">
      <w:pPr>
        <w:ind w:left="0" w:right="0"/>
        <w:jc w:val="right"/>
        <w:rPr>
          <w:rFonts w:ascii="Simplified Arabic" w:hAnsi="Simplified Arabic" w:cs="Simplified Arabic"/>
          <w:b/>
          <w:bCs/>
          <w:rtl/>
        </w:rPr>
      </w:pPr>
      <w:r>
        <w:rPr>
          <w:rFonts w:ascii="Simplified Arabic" w:hAnsi="Simplified Arabic" w:cs="Simplified Arabic"/>
          <w:b/>
          <w:bCs/>
          <w:rtl/>
        </w:rPr>
        <w:t>بنظام الشروط الصحية اللازمة في أماكن العمل</w:t>
      </w:r>
    </w:p>
    <w:p w14:paraId="0C3B6C00">
      <w:pPr>
        <w:ind w:left="0" w:right="0"/>
        <w:jc w:val="right"/>
        <w:rPr>
          <w:rFonts w:ascii="Simplified Arabic" w:hAnsi="Simplified Arabic" w:cs="Simplified Arabic"/>
          <w:rtl/>
        </w:rPr>
      </w:pPr>
    </w:p>
    <w:p w14:paraId="1E12B2F2">
      <w:pPr>
        <w:ind w:left="0" w:right="0"/>
        <w:jc w:val="right"/>
        <w:rPr>
          <w:rFonts w:ascii="Simplified Arabic" w:hAnsi="Simplified Arabic" w:cs="Simplified Arabic"/>
          <w:rtl/>
        </w:rPr>
      </w:pPr>
      <w:r>
        <w:rPr>
          <w:rFonts w:ascii="Simplified Arabic" w:hAnsi="Simplified Arabic" w:cs="Simplified Arabic"/>
          <w:rtl/>
        </w:rPr>
        <w:t>مجلس الوزراء</w:t>
      </w:r>
    </w:p>
    <w:p w14:paraId="5D3DA768">
      <w:pPr>
        <w:ind w:left="0" w:right="0"/>
        <w:jc w:val="right"/>
        <w:rPr>
          <w:rFonts w:ascii="Simplified Arabic" w:hAnsi="Simplified Arabic" w:cs="Simplified Arabic"/>
          <w:rtl/>
        </w:rPr>
      </w:pPr>
      <w:r>
        <w:rPr>
          <w:rFonts w:ascii="Simplified Arabic" w:hAnsi="Simplified Arabic" w:cs="Simplified Arabic"/>
          <w:rtl/>
        </w:rPr>
        <w:t>بعد الإطلاع على قانون العمل رقم (7) لسنة 2000م ولا سيما المادة (90) فقرة (2) منه،</w:t>
      </w:r>
    </w:p>
    <w:p w14:paraId="6024F0E8">
      <w:pPr>
        <w:ind w:left="0" w:right="0"/>
        <w:jc w:val="right"/>
        <w:rPr>
          <w:rFonts w:ascii="Simplified Arabic" w:hAnsi="Simplified Arabic" w:cs="Simplified Arabic"/>
          <w:rtl/>
        </w:rPr>
      </w:pPr>
      <w:r>
        <w:rPr>
          <w:rFonts w:ascii="Simplified Arabic" w:hAnsi="Simplified Arabic" w:cs="Simplified Arabic"/>
          <w:rtl/>
        </w:rPr>
        <w:t>وعلى ما عرضه وزير العمل،</w:t>
      </w:r>
    </w:p>
    <w:p w14:paraId="22CCCA82">
      <w:pPr>
        <w:ind w:left="0" w:right="0"/>
        <w:jc w:val="right"/>
        <w:rPr>
          <w:rFonts w:ascii="Simplified Arabic" w:hAnsi="Simplified Arabic" w:cs="Simplified Arabic"/>
          <w:rtl/>
        </w:rPr>
      </w:pPr>
      <w:r>
        <w:rPr>
          <w:rFonts w:ascii="Simplified Arabic" w:hAnsi="Simplified Arabic" w:cs="Simplified Arabic"/>
          <w:rtl/>
        </w:rPr>
        <w:t>وبناء على ما أقره مجلس الوزراء بجلسته المنعقدة بتاريخ 22/12/2003م</w:t>
      </w:r>
    </w:p>
    <w:p w14:paraId="2D480D3A">
      <w:pPr>
        <w:ind w:left="0" w:right="0"/>
        <w:jc w:val="right"/>
        <w:rPr>
          <w:rFonts w:ascii="Simplified Arabic" w:hAnsi="Simplified Arabic" w:cs="Simplified Arabic"/>
          <w:rtl/>
        </w:rPr>
      </w:pPr>
    </w:p>
    <w:p w14:paraId="15BDF3B4">
      <w:pPr>
        <w:ind w:left="0" w:right="0"/>
        <w:jc w:val="right"/>
        <w:rPr>
          <w:rFonts w:ascii="Simplified Arabic" w:hAnsi="Simplified Arabic" w:cs="Simplified Arabic"/>
          <w:rtl/>
        </w:rPr>
      </w:pPr>
      <w:r>
        <w:rPr>
          <w:rFonts w:ascii="Simplified Arabic" w:hAnsi="Simplified Arabic" w:cs="Simplified Arabic"/>
          <w:rtl/>
        </w:rPr>
        <w:t>قررنا ما يلي:</w:t>
      </w:r>
    </w:p>
    <w:p w14:paraId="50771257">
      <w:pPr>
        <w:ind w:left="0" w:right="0"/>
        <w:jc w:val="right"/>
        <w:rPr>
          <w:rFonts w:ascii="Simplified Arabic" w:hAnsi="Simplified Arabic" w:cs="Simplified Arabic"/>
          <w:rtl/>
        </w:rPr>
      </w:pPr>
    </w:p>
    <w:p w14:paraId="2E13E616">
      <w:pPr>
        <w:ind w:left="0" w:right="0"/>
        <w:jc w:val="right"/>
        <w:rPr>
          <w:rFonts w:ascii="Simplified Arabic" w:hAnsi="Simplified Arabic" w:cs="Simplified Arabic"/>
          <w:rtl/>
        </w:rPr>
      </w:pPr>
      <w:r>
        <w:rPr>
          <w:rFonts w:ascii="Simplified Arabic" w:hAnsi="Simplified Arabic" w:cs="Simplified Arabic"/>
          <w:rtl/>
        </w:rPr>
        <w:t>المادة (1)</w:t>
      </w:r>
    </w:p>
    <w:p w14:paraId="474E6340">
      <w:pPr>
        <w:ind w:left="0" w:right="0"/>
        <w:jc w:val="right"/>
        <w:rPr>
          <w:rFonts w:ascii="Simplified Arabic" w:hAnsi="Simplified Arabic" w:cs="Simplified Arabic"/>
          <w:rtl/>
        </w:rPr>
      </w:pPr>
      <w:r>
        <w:rPr>
          <w:rFonts w:ascii="Simplified Arabic" w:hAnsi="Simplified Arabic" w:cs="Simplified Arabic"/>
          <w:rtl/>
        </w:rPr>
        <w:t>تصان جميع الأماكن التي يستخدمها العمال والمعدات الموجودة في هذه الأماكن صيانة تامة، ويحافظ على نظافتها.</w:t>
      </w:r>
    </w:p>
    <w:p w14:paraId="60AD9CDE">
      <w:pPr>
        <w:ind w:left="0" w:right="0"/>
        <w:jc w:val="right"/>
        <w:rPr>
          <w:rFonts w:ascii="Simplified Arabic" w:hAnsi="Simplified Arabic" w:cs="Simplified Arabic"/>
          <w:rtl/>
        </w:rPr>
      </w:pPr>
    </w:p>
    <w:p w14:paraId="5A7CEE3C">
      <w:pPr>
        <w:ind w:left="0" w:right="0"/>
        <w:jc w:val="right"/>
        <w:rPr>
          <w:rFonts w:ascii="Simplified Arabic" w:hAnsi="Simplified Arabic" w:cs="Simplified Arabic"/>
          <w:rtl/>
        </w:rPr>
      </w:pPr>
      <w:r>
        <w:rPr>
          <w:rFonts w:ascii="Simplified Arabic" w:hAnsi="Simplified Arabic" w:cs="Simplified Arabic"/>
          <w:rtl/>
        </w:rPr>
        <w:t>المادة (2)</w:t>
      </w:r>
    </w:p>
    <w:p w14:paraId="465A1423">
      <w:pPr>
        <w:ind w:left="0" w:right="0"/>
        <w:jc w:val="right"/>
        <w:rPr>
          <w:rFonts w:ascii="Simplified Arabic" w:hAnsi="Simplified Arabic" w:cs="Simplified Arabic"/>
          <w:rtl/>
        </w:rPr>
      </w:pPr>
      <w:r>
        <w:rPr>
          <w:rFonts w:ascii="Simplified Arabic" w:hAnsi="Simplified Arabic" w:cs="Simplified Arabic"/>
          <w:rtl/>
        </w:rPr>
        <w:t>الاشتراطات الخاصة بمياه الشرب:</w:t>
      </w:r>
    </w:p>
    <w:p w14:paraId="58C3D5CF">
      <w:pPr>
        <w:ind w:left="0" w:right="0"/>
        <w:jc w:val="right"/>
        <w:rPr>
          <w:rFonts w:ascii="Simplified Arabic" w:hAnsi="Simplified Arabic" w:cs="Simplified Arabic"/>
          <w:rtl/>
        </w:rPr>
      </w:pPr>
      <w:r>
        <w:rPr>
          <w:rFonts w:ascii="Simplified Arabic" w:hAnsi="Simplified Arabic" w:cs="Simplified Arabic"/>
          <w:rtl/>
        </w:rPr>
        <w:t>1. يجب أن يعد ويصان مورد كاف من المياه الصالحة للشرب في المنشأة، بحيث يسهل على العمال الوصول إليها.</w:t>
      </w:r>
    </w:p>
    <w:p w14:paraId="30AC3CCE">
      <w:pPr>
        <w:ind w:left="0" w:right="0"/>
        <w:jc w:val="right"/>
        <w:rPr>
          <w:rFonts w:ascii="Simplified Arabic" w:hAnsi="Simplified Arabic" w:cs="Simplified Arabic"/>
          <w:rtl/>
        </w:rPr>
      </w:pPr>
      <w:r>
        <w:rPr>
          <w:rFonts w:ascii="Simplified Arabic" w:hAnsi="Simplified Arabic" w:cs="Simplified Arabic"/>
          <w:rtl/>
        </w:rPr>
        <w:t>2. إذا لم تسيل المياه من مورد فيتوجب على صاحب العمل توفير خزانات للمياه محكمة الإغلاق ومصنوعة من مادة متينة لا تنفذ منها المياه، وغير قابلة للصدأ، وناعمة الملمس. ويجب غسلها وتنظيفها وتطهيرها دوريا مرة على الأقل كل عام.</w:t>
      </w:r>
    </w:p>
    <w:p w14:paraId="3A6FC32A">
      <w:pPr>
        <w:ind w:left="0" w:right="0"/>
        <w:jc w:val="right"/>
        <w:rPr>
          <w:rFonts w:ascii="Simplified Arabic" w:hAnsi="Simplified Arabic" w:cs="Simplified Arabic"/>
          <w:rtl/>
        </w:rPr>
      </w:pPr>
      <w:r>
        <w:rPr>
          <w:rFonts w:ascii="Simplified Arabic" w:hAnsi="Simplified Arabic" w:cs="Simplified Arabic"/>
          <w:rtl/>
        </w:rPr>
        <w:t>3. يجب أن توزع المياه في المنشأة بواسطة شبكة من المواسير المقومة للصدأ، والخالية من العيوب، والتي قد تسبب تلوث المياه بداخلها، وعند وضعها تحت الأرض يجب أن لا توضع متلاصقة وبنفس المستوى مع أنابيب المياه العادمة والمجاري، بل يجب وضعها على مستوى أعلى من الأنابيب الأخرى.</w:t>
      </w:r>
    </w:p>
    <w:p w14:paraId="5D9E55FF">
      <w:pPr>
        <w:ind w:left="0" w:right="0"/>
        <w:jc w:val="right"/>
        <w:rPr>
          <w:rFonts w:ascii="Simplified Arabic" w:hAnsi="Simplified Arabic" w:cs="Simplified Arabic"/>
          <w:rtl/>
        </w:rPr>
      </w:pPr>
      <w:r>
        <w:rPr>
          <w:rFonts w:ascii="Simplified Arabic" w:hAnsi="Simplified Arabic" w:cs="Simplified Arabic"/>
          <w:rtl/>
        </w:rPr>
        <w:t>4. إذا استخدم في المنشأة مياه أخرى لغير أغراض الشرب مثل الري أو العمليات الصناعية أو الإطفاء فيجب أن تكون شبكتها مستقلة تماما عن شبكة مياه الشرب، وأن يكتب عليها ما يوضح أنها غير صالحة للشرب وأن تميز بلون يدل عليها.</w:t>
      </w:r>
    </w:p>
    <w:p w14:paraId="160721DA">
      <w:pPr>
        <w:ind w:left="0" w:right="0"/>
        <w:jc w:val="right"/>
        <w:rPr>
          <w:rFonts w:ascii="Simplified Arabic" w:hAnsi="Simplified Arabic" w:cs="Simplified Arabic"/>
          <w:rtl/>
        </w:rPr>
      </w:pPr>
      <w:r>
        <w:rPr>
          <w:rFonts w:ascii="Simplified Arabic" w:hAnsi="Simplified Arabic" w:cs="Simplified Arabic"/>
          <w:rtl/>
        </w:rPr>
        <w:t>5. توفير صنابير مياه للشرب بحيث تدفع المياه بضغط، ويزود العمال بأكواب من النوع الذي يستعمل لمرة واحدة، أو يزود كل عامل بكوب خاص.</w:t>
      </w:r>
    </w:p>
    <w:p w14:paraId="3B8B63F3">
      <w:pPr>
        <w:ind w:left="0" w:right="0"/>
        <w:jc w:val="right"/>
        <w:rPr>
          <w:rFonts w:ascii="Simplified Arabic" w:hAnsi="Simplified Arabic" w:cs="Simplified Arabic"/>
          <w:rtl/>
        </w:rPr>
      </w:pPr>
      <w:r>
        <w:rPr>
          <w:rFonts w:ascii="Simplified Arabic" w:hAnsi="Simplified Arabic" w:cs="Simplified Arabic"/>
          <w:rtl/>
        </w:rPr>
        <w:t>6. توفير مصدر مياه باردة للشرب في فصل الصيف.</w:t>
      </w:r>
    </w:p>
    <w:p w14:paraId="1726DE6E">
      <w:pPr>
        <w:ind w:left="0" w:right="0"/>
        <w:jc w:val="right"/>
        <w:rPr>
          <w:rFonts w:ascii="Simplified Arabic" w:hAnsi="Simplified Arabic" w:cs="Simplified Arabic"/>
          <w:rtl/>
        </w:rPr>
      </w:pPr>
    </w:p>
    <w:p w14:paraId="29F26AE2">
      <w:pPr>
        <w:ind w:left="0" w:right="0"/>
        <w:jc w:val="right"/>
        <w:rPr>
          <w:rFonts w:ascii="Simplified Arabic" w:hAnsi="Simplified Arabic" w:cs="Simplified Arabic"/>
          <w:rtl/>
        </w:rPr>
      </w:pPr>
      <w:r>
        <w:rPr>
          <w:rFonts w:ascii="Simplified Arabic" w:hAnsi="Simplified Arabic" w:cs="Simplified Arabic"/>
          <w:rtl/>
        </w:rPr>
        <w:t>المادة (3)</w:t>
      </w:r>
    </w:p>
    <w:p w14:paraId="18C1E3B4">
      <w:pPr>
        <w:ind w:left="0" w:right="0"/>
        <w:jc w:val="right"/>
        <w:rPr>
          <w:rFonts w:ascii="Simplified Arabic" w:hAnsi="Simplified Arabic" w:cs="Simplified Arabic"/>
          <w:rtl/>
        </w:rPr>
      </w:pPr>
      <w:r>
        <w:rPr>
          <w:rFonts w:ascii="Simplified Arabic" w:hAnsi="Simplified Arabic" w:cs="Simplified Arabic"/>
          <w:rtl/>
        </w:rPr>
        <w:t>الاشتراطات الخاصة لدورات المياه والحمامات وأماكن الاغتسال:</w:t>
      </w:r>
    </w:p>
    <w:p w14:paraId="5ACB1136">
      <w:pPr>
        <w:ind w:left="0" w:right="0"/>
        <w:jc w:val="right"/>
        <w:rPr>
          <w:rFonts w:ascii="Simplified Arabic" w:hAnsi="Simplified Arabic" w:cs="Simplified Arabic"/>
          <w:rtl/>
        </w:rPr>
      </w:pPr>
      <w:r>
        <w:rPr>
          <w:rFonts w:ascii="Simplified Arabic" w:hAnsi="Simplified Arabic" w:cs="Simplified Arabic"/>
          <w:rtl/>
        </w:rPr>
        <w:t>1. تعد مرافق صحية ملائمة مخصصة لكل من الذكور والإناث في المنشأة، ويحافظ على بقائها نظيفة، وتجهز بوسائل كافية للتهوية والإنارة.</w:t>
      </w:r>
    </w:p>
    <w:p w14:paraId="42B04893">
      <w:pPr>
        <w:ind w:left="0" w:right="0"/>
        <w:jc w:val="right"/>
        <w:rPr>
          <w:rFonts w:ascii="Simplified Arabic" w:hAnsi="Simplified Arabic" w:cs="Simplified Arabic"/>
          <w:rtl/>
        </w:rPr>
      </w:pPr>
      <w:r>
        <w:rPr>
          <w:rFonts w:ascii="Simplified Arabic" w:hAnsi="Simplified Arabic" w:cs="Simplified Arabic"/>
          <w:rtl/>
        </w:rPr>
        <w:t>2. تخصص دورة مياه مكونة من مرحاض ومبولة وحوض بحنفية بمعدل دورة واحدة لكل 15 عاملا أو أقل.</w:t>
      </w:r>
    </w:p>
    <w:p w14:paraId="1942378D">
      <w:pPr>
        <w:ind w:left="0" w:right="0"/>
        <w:jc w:val="right"/>
        <w:rPr>
          <w:rFonts w:ascii="Simplified Arabic" w:hAnsi="Simplified Arabic" w:cs="Simplified Arabic"/>
          <w:rtl/>
        </w:rPr>
      </w:pPr>
      <w:r>
        <w:rPr>
          <w:rFonts w:ascii="Simplified Arabic" w:hAnsi="Simplified Arabic" w:cs="Simplified Arabic"/>
          <w:rtl/>
        </w:rPr>
        <w:t>3. تخصص دورة مياه مكونة من مرحاض وحوض بحنفية بمعدل دورة واحدة لكل 12 عاملة أو أقل (إن وجد إناث في المنشأة).</w:t>
      </w:r>
    </w:p>
    <w:p w14:paraId="08F22B7A">
      <w:pPr>
        <w:ind w:left="0" w:right="0"/>
        <w:jc w:val="right"/>
        <w:rPr>
          <w:rFonts w:ascii="Simplified Arabic" w:hAnsi="Simplified Arabic" w:cs="Simplified Arabic"/>
          <w:rtl/>
        </w:rPr>
      </w:pPr>
      <w:r>
        <w:rPr>
          <w:rFonts w:ascii="Simplified Arabic" w:hAnsi="Simplified Arabic" w:cs="Simplified Arabic"/>
          <w:rtl/>
        </w:rPr>
        <w:t>4. يجب أن لا تفتح أبواب دورات المياه على أماكن العمل مباشرة، بل يجب أن يكون الدخول إليها بواسطة ممر رئيس ذي تهوية وإضاءة جيدة، وأن يزود الباب الرئيس لدورة المياه بوسيلة ليغلق تلقائيا وبشكل محكم.</w:t>
      </w:r>
    </w:p>
    <w:p w14:paraId="53ACDEB5">
      <w:pPr>
        <w:ind w:left="0" w:right="0"/>
        <w:jc w:val="right"/>
        <w:rPr>
          <w:rFonts w:ascii="Simplified Arabic" w:hAnsi="Simplified Arabic" w:cs="Simplified Arabic"/>
          <w:rtl/>
        </w:rPr>
      </w:pPr>
      <w:r>
        <w:rPr>
          <w:rFonts w:ascii="Simplified Arabic" w:hAnsi="Simplified Arabic" w:cs="Simplified Arabic"/>
          <w:rtl/>
        </w:rPr>
        <w:t>5. يجب أن يزود كل مرحاض بصنوبر للمياه وصندوق طرد (سفون صالح للاستعمال).</w:t>
      </w:r>
    </w:p>
    <w:p w14:paraId="0405E069">
      <w:pPr>
        <w:ind w:left="0" w:right="0"/>
        <w:jc w:val="right"/>
        <w:rPr>
          <w:rFonts w:ascii="Simplified Arabic" w:hAnsi="Simplified Arabic" w:cs="Simplified Arabic"/>
          <w:rtl/>
        </w:rPr>
      </w:pPr>
      <w:r>
        <w:rPr>
          <w:rFonts w:ascii="Simplified Arabic" w:hAnsi="Simplified Arabic" w:cs="Simplified Arabic"/>
          <w:rtl/>
        </w:rPr>
        <w:t>6. يجب أن تكون أرضية وجدران دورات المياه من مادة قابلة للغسل والتنظيف بسهولة.</w:t>
      </w:r>
    </w:p>
    <w:p w14:paraId="73D9E1E3">
      <w:pPr>
        <w:ind w:left="0" w:right="0"/>
        <w:jc w:val="right"/>
        <w:rPr>
          <w:rFonts w:ascii="Simplified Arabic" w:hAnsi="Simplified Arabic" w:cs="Simplified Arabic"/>
          <w:rtl/>
        </w:rPr>
      </w:pPr>
      <w:r>
        <w:rPr>
          <w:rFonts w:ascii="Simplified Arabic" w:hAnsi="Simplified Arabic" w:cs="Simplified Arabic"/>
          <w:rtl/>
        </w:rPr>
        <w:t>7. يجب إنشاء مراحيض خاصة في مواقع العمل التي لا تتوفر فيها المياه الجارية مثل مشاريع البناء، والتشييد، وتوضع خزانات مياه مناسبة، ويجب استعمال مواد كيماوية تقوم بإذابة المواد العضوية.</w:t>
      </w:r>
    </w:p>
    <w:p w14:paraId="6B566702">
      <w:pPr>
        <w:ind w:left="0" w:right="0"/>
        <w:jc w:val="right"/>
        <w:rPr>
          <w:rFonts w:ascii="Simplified Arabic" w:hAnsi="Simplified Arabic" w:cs="Simplified Arabic"/>
          <w:rtl/>
        </w:rPr>
      </w:pPr>
      <w:r>
        <w:rPr>
          <w:rFonts w:ascii="Simplified Arabic" w:hAnsi="Simplified Arabic" w:cs="Simplified Arabic"/>
          <w:rtl/>
        </w:rPr>
        <w:t>8. يجب على صاحب العمل في الصناعات التي ينتج عنها تلوث أجسام العمال بمواد ضارة بالصحة، تخصص أماكن للاستحمام بنسبة واحد لكل عشرة عمال أو أقل.</w:t>
      </w:r>
    </w:p>
    <w:p w14:paraId="30A6F9DE">
      <w:pPr>
        <w:ind w:left="0" w:right="0"/>
        <w:jc w:val="right"/>
        <w:rPr>
          <w:rFonts w:ascii="Simplified Arabic" w:hAnsi="Simplified Arabic" w:cs="Simplified Arabic"/>
          <w:rtl/>
        </w:rPr>
      </w:pPr>
    </w:p>
    <w:p w14:paraId="4726E295">
      <w:pPr>
        <w:ind w:left="0" w:right="0"/>
        <w:jc w:val="right"/>
        <w:rPr>
          <w:rFonts w:ascii="Simplified Arabic" w:hAnsi="Simplified Arabic" w:cs="Simplified Arabic"/>
          <w:rtl/>
        </w:rPr>
      </w:pPr>
      <w:r>
        <w:rPr>
          <w:rFonts w:ascii="Simplified Arabic" w:hAnsi="Simplified Arabic" w:cs="Simplified Arabic"/>
          <w:rtl/>
        </w:rPr>
        <w:t>المادة (4)</w:t>
      </w:r>
    </w:p>
    <w:p w14:paraId="0574631A">
      <w:pPr>
        <w:ind w:left="0" w:right="0"/>
        <w:jc w:val="right"/>
        <w:rPr>
          <w:rFonts w:ascii="Simplified Arabic" w:hAnsi="Simplified Arabic" w:cs="Simplified Arabic"/>
          <w:rtl/>
        </w:rPr>
      </w:pPr>
      <w:r>
        <w:rPr>
          <w:rFonts w:ascii="Simplified Arabic" w:hAnsi="Simplified Arabic" w:cs="Simplified Arabic"/>
          <w:rtl/>
        </w:rPr>
        <w:t>الاشتراطات الخاصة لأماكن تناول الطعام:</w:t>
      </w:r>
    </w:p>
    <w:p w14:paraId="7A7C9FF2">
      <w:pPr>
        <w:ind w:left="0" w:right="0"/>
        <w:jc w:val="right"/>
        <w:rPr>
          <w:rFonts w:ascii="Simplified Arabic" w:hAnsi="Simplified Arabic" w:cs="Simplified Arabic"/>
          <w:rtl/>
        </w:rPr>
      </w:pPr>
      <w:r>
        <w:rPr>
          <w:rFonts w:ascii="Simplified Arabic" w:hAnsi="Simplified Arabic" w:cs="Simplified Arabic"/>
          <w:rtl/>
        </w:rPr>
        <w:t>1. يجب تخصيص مكان ذي مساحة كافية وبعيدا عن أماكن العمل لتناول الطعام في كل منشأة، وأن يكون نظيفا، وخاليا من التلوث، ومزودا بوسائل الإضاءة الكافية، والتهوية المناسبة.</w:t>
      </w:r>
    </w:p>
    <w:p w14:paraId="4F0C3F71">
      <w:pPr>
        <w:ind w:left="0" w:right="0"/>
        <w:jc w:val="right"/>
        <w:rPr>
          <w:rFonts w:ascii="Simplified Arabic" w:hAnsi="Simplified Arabic" w:cs="Simplified Arabic"/>
          <w:rtl/>
        </w:rPr>
      </w:pPr>
      <w:r>
        <w:rPr>
          <w:rFonts w:ascii="Simplified Arabic" w:hAnsi="Simplified Arabic" w:cs="Simplified Arabic"/>
          <w:rtl/>
        </w:rPr>
        <w:t>2. يجب أن تحفظ المأكولات في أواني نظيفة في المنشآت التي يتم تقديم وجبات للعمال فيها، وعدم تداولها بالأيدي.</w:t>
      </w:r>
    </w:p>
    <w:p w14:paraId="1D1742F3">
      <w:pPr>
        <w:ind w:left="0" w:right="0"/>
        <w:jc w:val="right"/>
        <w:rPr>
          <w:rFonts w:ascii="Simplified Arabic" w:hAnsi="Simplified Arabic" w:cs="Simplified Arabic"/>
          <w:rtl/>
        </w:rPr>
      </w:pPr>
      <w:r>
        <w:rPr>
          <w:rFonts w:ascii="Simplified Arabic" w:hAnsi="Simplified Arabic" w:cs="Simplified Arabic"/>
          <w:rtl/>
        </w:rPr>
        <w:t>3. يجب تزويد أماكن تناول الطعام بالعدد الكافي من المناضد والكراسي ذات الأسطح الملساء والقابلة للغسل بسهولة.</w:t>
      </w:r>
    </w:p>
    <w:p w14:paraId="7D77D3D0">
      <w:pPr>
        <w:ind w:left="0" w:right="0"/>
        <w:jc w:val="right"/>
        <w:rPr>
          <w:rFonts w:ascii="Simplified Arabic" w:hAnsi="Simplified Arabic" w:cs="Simplified Arabic"/>
          <w:rtl/>
        </w:rPr>
      </w:pPr>
      <w:r>
        <w:rPr>
          <w:rFonts w:ascii="Simplified Arabic" w:hAnsi="Simplified Arabic" w:cs="Simplified Arabic"/>
          <w:rtl/>
        </w:rPr>
        <w:t>4. يجب توفير صناديق للقمامة لتجميع الفضلات فيها.</w:t>
      </w:r>
    </w:p>
    <w:p w14:paraId="578F7C48">
      <w:pPr>
        <w:ind w:left="0" w:right="0"/>
        <w:jc w:val="right"/>
        <w:rPr>
          <w:rFonts w:ascii="Simplified Arabic" w:hAnsi="Simplified Arabic" w:cs="Simplified Arabic"/>
          <w:rtl/>
        </w:rPr>
      </w:pPr>
    </w:p>
    <w:p w14:paraId="0DC9FCCA">
      <w:pPr>
        <w:ind w:left="0" w:right="0"/>
        <w:jc w:val="right"/>
        <w:rPr>
          <w:rFonts w:ascii="Simplified Arabic" w:hAnsi="Simplified Arabic" w:cs="Simplified Arabic"/>
          <w:rtl/>
        </w:rPr>
      </w:pPr>
      <w:r>
        <w:rPr>
          <w:rFonts w:ascii="Simplified Arabic" w:hAnsi="Simplified Arabic" w:cs="Simplified Arabic"/>
          <w:rtl/>
        </w:rPr>
        <w:t>المادة (5)</w:t>
      </w:r>
    </w:p>
    <w:p w14:paraId="78D573DD">
      <w:pPr>
        <w:ind w:left="0" w:right="0"/>
        <w:jc w:val="right"/>
        <w:rPr>
          <w:rFonts w:ascii="Simplified Arabic" w:hAnsi="Simplified Arabic" w:cs="Simplified Arabic"/>
          <w:rtl/>
        </w:rPr>
      </w:pPr>
      <w:r>
        <w:rPr>
          <w:rFonts w:ascii="Simplified Arabic" w:hAnsi="Simplified Arabic" w:cs="Simplified Arabic"/>
          <w:rtl/>
        </w:rPr>
        <w:t>الاشتراطات الخاصة لأماكن تبديل الملابس:</w:t>
      </w:r>
    </w:p>
    <w:p w14:paraId="105BCE43">
      <w:pPr>
        <w:ind w:left="0" w:right="0"/>
        <w:jc w:val="right"/>
        <w:rPr>
          <w:rFonts w:ascii="Simplified Arabic" w:hAnsi="Simplified Arabic" w:cs="Simplified Arabic"/>
          <w:rtl/>
        </w:rPr>
      </w:pPr>
      <w:r>
        <w:rPr>
          <w:rFonts w:ascii="Simplified Arabic" w:hAnsi="Simplified Arabic" w:cs="Simplified Arabic"/>
          <w:rtl/>
        </w:rPr>
        <w:t>1. يجب أن يخصص مكان مناسب لتبديل وحفظ ملابس كل من العمال والعاملات، في الحالات التي يلزم فيها تبديل ملابسهم بملابس خاصة بالعمل، ويجب أن يكون نظيفا، ومزودا بوسائل التهوية المناسبة، والإنارة الكافية.</w:t>
      </w:r>
    </w:p>
    <w:p w14:paraId="5902B158">
      <w:pPr>
        <w:ind w:left="0" w:right="0"/>
        <w:jc w:val="right"/>
        <w:rPr>
          <w:rFonts w:ascii="Simplified Arabic" w:hAnsi="Simplified Arabic" w:cs="Simplified Arabic"/>
          <w:rtl/>
        </w:rPr>
      </w:pPr>
      <w:r>
        <w:rPr>
          <w:rFonts w:ascii="Simplified Arabic" w:hAnsi="Simplified Arabic" w:cs="Simplified Arabic"/>
          <w:rtl/>
        </w:rPr>
        <w:t>2. يجب أن يكون مكان تبديل الملابس بعيدا عن مصادر تولد الغازات والأدخنة الناتجة عن العمليات الصناعية ويفضل قربه من أماكن الاغتسال.</w:t>
      </w:r>
    </w:p>
    <w:p w14:paraId="5C1A8DE9">
      <w:pPr>
        <w:ind w:left="0" w:right="0"/>
        <w:jc w:val="right"/>
        <w:rPr>
          <w:rFonts w:ascii="Simplified Arabic" w:hAnsi="Simplified Arabic" w:cs="Simplified Arabic"/>
          <w:rtl/>
        </w:rPr>
      </w:pPr>
      <w:r>
        <w:rPr>
          <w:rFonts w:ascii="Simplified Arabic" w:hAnsi="Simplified Arabic" w:cs="Simplified Arabic"/>
          <w:rtl/>
        </w:rPr>
        <w:t>3. يجب أن يزود مكان تبديل الملابس بالدواليب والأدراج المخصصة لحفظ الملابس، على أن يكون دولاب أو درج مكونا من قسمين منفصلين، يخصص أحدهما لحفظ ملابس العمل والآخر لحفظ الملابس العادية، ويجب أن تكون الدواليب والأدراج جيدة التهوية ومحكمة الإغلاق.</w:t>
      </w:r>
    </w:p>
    <w:p w14:paraId="780CC2B0">
      <w:pPr>
        <w:ind w:left="0" w:right="0"/>
        <w:jc w:val="right"/>
        <w:rPr>
          <w:rFonts w:ascii="Simplified Arabic" w:hAnsi="Simplified Arabic" w:cs="Simplified Arabic"/>
          <w:rtl/>
        </w:rPr>
      </w:pPr>
    </w:p>
    <w:p w14:paraId="0E4EBE9C">
      <w:pPr>
        <w:ind w:left="0" w:right="0"/>
        <w:jc w:val="right"/>
        <w:rPr>
          <w:rFonts w:ascii="Simplified Arabic" w:hAnsi="Simplified Arabic" w:cs="Simplified Arabic"/>
          <w:rtl/>
        </w:rPr>
      </w:pPr>
      <w:r>
        <w:rPr>
          <w:rFonts w:ascii="Simplified Arabic" w:hAnsi="Simplified Arabic" w:cs="Simplified Arabic"/>
          <w:rtl/>
        </w:rPr>
        <w:t>المادة (6)</w:t>
      </w:r>
    </w:p>
    <w:p w14:paraId="3AA051D2">
      <w:pPr>
        <w:ind w:left="0" w:right="0"/>
        <w:jc w:val="right"/>
        <w:rPr>
          <w:rFonts w:ascii="Simplified Arabic" w:hAnsi="Simplified Arabic" w:cs="Simplified Arabic"/>
          <w:rtl/>
        </w:rPr>
      </w:pPr>
      <w:r>
        <w:rPr>
          <w:rFonts w:ascii="Simplified Arabic" w:hAnsi="Simplified Arabic" w:cs="Simplified Arabic"/>
          <w:rtl/>
        </w:rPr>
        <w:t>يلغى كل ما يخالف أحكام هذا القرار.</w:t>
      </w:r>
    </w:p>
    <w:p w14:paraId="0066A919">
      <w:pPr>
        <w:ind w:left="0" w:right="0"/>
        <w:jc w:val="right"/>
        <w:rPr>
          <w:rFonts w:ascii="Simplified Arabic" w:hAnsi="Simplified Arabic" w:cs="Simplified Arabic"/>
          <w:rtl/>
        </w:rPr>
      </w:pPr>
      <w:r>
        <w:rPr>
          <w:rFonts w:ascii="Simplified Arabic" w:hAnsi="Simplified Arabic" w:cs="Simplified Arabic"/>
          <w:rtl/>
        </w:rPr>
        <w:t>المادة (7)</w:t>
      </w:r>
    </w:p>
    <w:p w14:paraId="318770AC">
      <w:pPr>
        <w:ind w:left="0" w:right="0"/>
        <w:jc w:val="right"/>
        <w:rPr>
          <w:rFonts w:ascii="Simplified Arabic" w:hAnsi="Simplified Arabic" w:cs="Simplified Arabic"/>
          <w:rtl/>
        </w:rPr>
      </w:pPr>
      <w:r>
        <w:rPr>
          <w:rFonts w:ascii="Simplified Arabic" w:hAnsi="Simplified Arabic" w:cs="Simplified Arabic"/>
          <w:rtl/>
        </w:rPr>
        <w:t>على جميع الجهات المختصة، كل فيما يخصه تنفيذ أحكام هذا القرار، ويعمل به من تاريخ نشره في الجريدة الرسمية.</w:t>
      </w:r>
    </w:p>
    <w:p w14:paraId="03D66CCC">
      <w:pPr>
        <w:ind w:left="0" w:right="0"/>
        <w:jc w:val="right"/>
        <w:rPr>
          <w:rFonts w:ascii="Simplified Arabic" w:hAnsi="Simplified Arabic" w:cs="Simplified Arabic"/>
          <w:rtl/>
        </w:rPr>
      </w:pPr>
    </w:p>
    <w:p w14:paraId="211E1659">
      <w:pPr>
        <w:ind w:left="0" w:right="0"/>
        <w:jc w:val="right"/>
        <w:rPr>
          <w:rFonts w:ascii="Simplified Arabic" w:hAnsi="Simplified Arabic" w:cs="Simplified Arabic"/>
          <w:rtl/>
        </w:rPr>
      </w:pPr>
      <w:r>
        <w:rPr>
          <w:rFonts w:ascii="Simplified Arabic" w:hAnsi="Simplified Arabic" w:cs="Simplified Arabic"/>
          <w:rtl/>
        </w:rPr>
        <w:t>صدر بمدينة رام الله بتاريخ 22/1/2003م</w:t>
      </w:r>
    </w:p>
    <w:p w14:paraId="33A4AB80">
      <w:pPr>
        <w:ind w:left="0" w:right="0"/>
        <w:jc w:val="right"/>
        <w:rPr>
          <w:rFonts w:ascii="Simplified Arabic" w:hAnsi="Simplified Arabic" w:cs="Simplified Arabic"/>
          <w:rtl/>
        </w:rPr>
      </w:pPr>
      <w:r>
        <w:rPr>
          <w:rFonts w:ascii="Simplified Arabic" w:hAnsi="Simplified Arabic" w:cs="Simplified Arabic"/>
          <w:rtl/>
        </w:rPr>
        <w:t>الموافق 28/ شوال/ 1424 هـ</w:t>
      </w:r>
    </w:p>
    <w:p w14:paraId="2A239F29">
      <w:pPr>
        <w:ind w:left="0" w:right="0"/>
        <w:jc w:val="right"/>
        <w:rPr>
          <w:rFonts w:ascii="Simplified Arabic" w:hAnsi="Simplified Arabic" w:cs="Simplified Arabic"/>
          <w:rtl/>
        </w:rPr>
      </w:pPr>
    </w:p>
    <w:p w14:paraId="09F237A8">
      <w:pPr>
        <w:ind w:left="0" w:right="0"/>
        <w:jc w:val="right"/>
        <w:rPr>
          <w:rFonts w:ascii="Simplified Arabic" w:hAnsi="Simplified Arabic" w:cs="Simplified Arabic"/>
          <w:rtl/>
        </w:rPr>
      </w:pPr>
      <w:r>
        <w:rPr>
          <w:rFonts w:ascii="Simplified Arabic" w:hAnsi="Simplified Arabic" w:cs="Simplified Arabic"/>
          <w:rtl/>
        </w:rPr>
        <w:t>أحمد قريع</w:t>
      </w:r>
    </w:p>
    <w:p w14:paraId="75D726C4">
      <w:pPr>
        <w:ind w:left="0" w:right="0"/>
        <w:jc w:val="right"/>
        <w:rPr>
          <w:rFonts w:ascii="Simplified Arabic" w:hAnsi="Simplified Arabic" w:cs="Simplified Arabic"/>
        </w:rPr>
      </w:pPr>
      <w:r>
        <w:rPr>
          <w:rFonts w:ascii="Simplified Arabic" w:hAnsi="Simplified Arabic" w:cs="Simplified Arabic"/>
          <w:rtl/>
        </w:rPr>
        <w:t>رئيس مجلس الوزراء</w:t>
      </w:r>
    </w:p>
    <w:sectPr>
      <w:pgSz w:w="11906" w:h="16838"/>
      <w:pgMar w:top="1440" w:right="1800" w:bottom="1440" w:left="1800"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564"/>
    <w:rsid w:val="00030CB7"/>
    <w:rsid w:val="000457DC"/>
    <w:rsid w:val="000A4603"/>
    <w:rsid w:val="000A57CB"/>
    <w:rsid w:val="000C272E"/>
    <w:rsid w:val="00107871"/>
    <w:rsid w:val="00140580"/>
    <w:rsid w:val="00165229"/>
    <w:rsid w:val="0020783E"/>
    <w:rsid w:val="002946FB"/>
    <w:rsid w:val="002F2A46"/>
    <w:rsid w:val="00330E37"/>
    <w:rsid w:val="003749E9"/>
    <w:rsid w:val="003A7A3A"/>
    <w:rsid w:val="003B0351"/>
    <w:rsid w:val="00403C23"/>
    <w:rsid w:val="0040630D"/>
    <w:rsid w:val="00406841"/>
    <w:rsid w:val="00461551"/>
    <w:rsid w:val="004914A5"/>
    <w:rsid w:val="004B1FA1"/>
    <w:rsid w:val="0050529D"/>
    <w:rsid w:val="00526129"/>
    <w:rsid w:val="005813C5"/>
    <w:rsid w:val="005A4F95"/>
    <w:rsid w:val="005C61D4"/>
    <w:rsid w:val="005E195A"/>
    <w:rsid w:val="0064776D"/>
    <w:rsid w:val="00661708"/>
    <w:rsid w:val="00675929"/>
    <w:rsid w:val="006A5C2B"/>
    <w:rsid w:val="006F0B1F"/>
    <w:rsid w:val="006F48A6"/>
    <w:rsid w:val="00781E8B"/>
    <w:rsid w:val="007C2556"/>
    <w:rsid w:val="007E4260"/>
    <w:rsid w:val="008308A4"/>
    <w:rsid w:val="008A39AB"/>
    <w:rsid w:val="008D471D"/>
    <w:rsid w:val="00914B7D"/>
    <w:rsid w:val="00A0054A"/>
    <w:rsid w:val="00A1744A"/>
    <w:rsid w:val="00A27564"/>
    <w:rsid w:val="00A454A7"/>
    <w:rsid w:val="00A534EB"/>
    <w:rsid w:val="00A571A5"/>
    <w:rsid w:val="00A96FE5"/>
    <w:rsid w:val="00AF1CFD"/>
    <w:rsid w:val="00B067DB"/>
    <w:rsid w:val="00B44896"/>
    <w:rsid w:val="00C703FC"/>
    <w:rsid w:val="00C7140B"/>
    <w:rsid w:val="00C753D7"/>
    <w:rsid w:val="00C83C6A"/>
    <w:rsid w:val="00CB6445"/>
    <w:rsid w:val="00D071FE"/>
    <w:rsid w:val="00D10F02"/>
    <w:rsid w:val="00D62305"/>
    <w:rsid w:val="00E023CD"/>
    <w:rsid w:val="00E02964"/>
    <w:rsid w:val="00E0441E"/>
    <w:rsid w:val="00E12EA1"/>
    <w:rsid w:val="00E3305B"/>
    <w:rsid w:val="00EB1D73"/>
    <w:rsid w:val="00EB38E6"/>
    <w:rsid w:val="00ED69BB"/>
    <w:rsid w:val="00EF5210"/>
    <w:rsid w:val="00F236D9"/>
    <w:rsid w:val="00F33FD8"/>
    <w:rsid w:val="00F71FD9"/>
    <w:rsid w:val="00FB0FCF"/>
    <w:rsid w:val="00FF5EB2"/>
    <w:rsid w:val="00FF6A68"/>
    <w:rsid w:val="30BB291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IoL</Company>
  <Pages>3</Pages>
  <Words>573</Words>
  <Characters>3269</Characters>
  <Lines>27</Lines>
  <Paragraphs>7</Paragraphs>
  <TotalTime>0</TotalTime>
  <ScaleCrop>false</ScaleCrop>
  <LinksUpToDate>false</LinksUpToDate>
  <CharactersWithSpaces>3835</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2019-09-25T08:38:00Z</dcterms:created>
  <dc:creator>mhammad</dc:creator>
  <cp:lastModifiedBy>Sohaib Badaha</cp:lastModifiedBy>
  <dcterms:modified xsi:type="dcterms:W3CDTF">2026-04-07T11:14:36Z</dcterms:modified>
  <dc:title>قرار مجلس الوزراء رقم (15) لسنة 2003م</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1894351885</vt:i4>
  </property>
  <property fmtid="{D5CDD505-2E9C-101B-9397-08002B2CF9AE}" pid="3" name="_EmailSubject">
    <vt:lpwstr>14581  82  84   85   86   87   88</vt:lpwstr>
  </property>
  <property fmtid="{D5CDD505-2E9C-101B-9397-08002B2CF9AE}" pid="4" name="_AuthorEmail">
    <vt:lpwstr>mhammad@birzeit.edu</vt:lpwstr>
  </property>
  <property fmtid="{D5CDD505-2E9C-101B-9397-08002B2CF9AE}" pid="5" name="_AuthorEmailDisplayName">
    <vt:lpwstr>Mervet Hammad</vt:lpwstr>
  </property>
  <property fmtid="{D5CDD505-2E9C-101B-9397-08002B2CF9AE}" pid="6" name="_ReviewingToolsShownOnce">
    <vt:lpwstr/>
  </property>
  <property fmtid="{D5CDD505-2E9C-101B-9397-08002B2CF9AE}" pid="7" name="KSOProductBuildVer">
    <vt:lpwstr>1033-12.1.0.25830</vt:lpwstr>
  </property>
  <property fmtid="{D5CDD505-2E9C-101B-9397-08002B2CF9AE}" pid="8" name="ICV">
    <vt:lpwstr>27D1675EDB4B42F8A4E24C46005597A9_13</vt:lpwstr>
  </property>
</Properties>
</file>