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2C1E24">
      <w:pPr>
        <w:bidi/>
        <w:ind w:left="0" w:right="0"/>
        <w:jc w:val="left"/>
        <w:rPr>
          <w:rFonts w:hint="cs" w:cs="Simplified Arabic"/>
          <w:b/>
          <w:bCs/>
          <w:rtl/>
        </w:rPr>
      </w:pPr>
      <w:bookmarkStart w:id="0" w:name="_GoBack"/>
      <w:bookmarkEnd w:id="0"/>
      <w:r>
        <w:rPr>
          <w:rFonts w:hint="cs" w:cs="Simplified Arabic"/>
          <w:b/>
          <w:bCs/>
          <w:rtl/>
        </w:rPr>
        <w:t>قرار مجلس الوزراء رقم (166) لسنة 2004م</w:t>
      </w:r>
    </w:p>
    <w:p w14:paraId="6B74BEEF">
      <w:pPr>
        <w:bidi/>
        <w:ind w:left="0" w:right="0"/>
        <w:jc w:val="left"/>
        <w:rPr>
          <w:rFonts w:hint="cs" w:cs="Simplified Arabic"/>
          <w:b/>
          <w:bCs/>
          <w:rtl/>
        </w:rPr>
      </w:pPr>
      <w:r>
        <w:rPr>
          <w:rFonts w:hint="cs" w:cs="Simplified Arabic"/>
          <w:b/>
          <w:bCs/>
          <w:rtl/>
        </w:rPr>
        <w:t>بنظام ساعات العمل والعمل الإضافي طبقا لقانون لعمل رقم (7) لسنة 2000م</w:t>
      </w:r>
    </w:p>
    <w:p w14:paraId="0A3A953F">
      <w:pPr>
        <w:bidi/>
        <w:ind w:left="0" w:right="0"/>
        <w:jc w:val="left"/>
        <w:rPr>
          <w:rFonts w:hint="cs" w:cs="Simplified Arabic"/>
          <w:rtl/>
        </w:rPr>
      </w:pPr>
    </w:p>
    <w:p w14:paraId="3CD380B5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مجلس الوزراء</w:t>
      </w:r>
    </w:p>
    <w:p w14:paraId="36D866FB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بعد الاطلاع على قانون العمل رقم (7) لسنة 2000م ، ولا سيما المادة 139 منه، وعلى ما عرضه وزير العمل،</w:t>
      </w:r>
    </w:p>
    <w:p w14:paraId="2465F6CE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 xml:space="preserve">وبناء على ما أقره مجلس الوزراء في جلسته المنعقدة بمدينة رام الله بتاريخ 12/7/2004م </w:t>
      </w:r>
    </w:p>
    <w:p w14:paraId="6E4C9E01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قرر ما يلي:</w:t>
      </w:r>
    </w:p>
    <w:p w14:paraId="33B87A4A">
      <w:pPr>
        <w:bidi/>
        <w:ind w:left="0" w:right="0"/>
        <w:jc w:val="left"/>
        <w:rPr>
          <w:rFonts w:hint="cs" w:cs="Simplified Arabic"/>
          <w:rtl/>
        </w:rPr>
      </w:pPr>
    </w:p>
    <w:p w14:paraId="4B6501D0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مادة (1)</w:t>
      </w:r>
    </w:p>
    <w:p w14:paraId="3209C47B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لغايات تطبيق أحكام هذا النظام يكون للكلمات والعبارات التالية المعاني المخصصة لها أدناه لم تدل القرينة على خلاف ذلك:</w:t>
      </w:r>
    </w:p>
    <w:p w14:paraId="21197073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اليوم: مدة قدرها أربع وعشرون ساعة تبدأ من منتصف الليل.</w:t>
      </w:r>
    </w:p>
    <w:p w14:paraId="5A25A4B9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العمل الإضافي: هو العمل الذي يمارس بإتفاق طرفي الإنتاج والزائد عن الحد الأقصى لساعات العمل اليومي الوارد في المادة (2) من هذا النظام.</w:t>
      </w:r>
    </w:p>
    <w:p w14:paraId="4099B584">
      <w:pPr>
        <w:bidi/>
        <w:ind w:left="0" w:right="0"/>
        <w:jc w:val="left"/>
        <w:rPr>
          <w:rFonts w:hint="cs" w:cs="Simplified Arabic"/>
          <w:rtl/>
        </w:rPr>
      </w:pPr>
    </w:p>
    <w:p w14:paraId="564DBC1D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مادة (2)</w:t>
      </w:r>
    </w:p>
    <w:p w14:paraId="62593CF5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توزع ساعات العمل الأسبوعية البالغة 45 ساعة على أيام العمل الأسبوعي بالتساوي بما لا يقل عن خمسة أيام وبما لا يزيد عن 9 ساعات عمل في اليوم الواحد.</w:t>
      </w:r>
    </w:p>
    <w:p w14:paraId="3328999C">
      <w:pPr>
        <w:bidi/>
        <w:ind w:left="0" w:right="0"/>
        <w:jc w:val="left"/>
        <w:rPr>
          <w:rFonts w:hint="cs" w:cs="Simplified Arabic"/>
          <w:rtl/>
        </w:rPr>
      </w:pPr>
    </w:p>
    <w:p w14:paraId="0C18A99B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مادة (3)</w:t>
      </w:r>
    </w:p>
    <w:p w14:paraId="7B3DB1C9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لا يجوز أن تزيد ساعات العمل الإضافي على اثنتي عشرة ساعة في الأسبوع.</w:t>
      </w:r>
    </w:p>
    <w:p w14:paraId="0F074EAE">
      <w:pPr>
        <w:bidi/>
        <w:ind w:left="0" w:right="0"/>
        <w:jc w:val="left"/>
        <w:rPr>
          <w:rFonts w:hint="cs" w:cs="Simplified Arabic"/>
          <w:rtl/>
        </w:rPr>
      </w:pPr>
    </w:p>
    <w:p w14:paraId="756CBB45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مادة (4)</w:t>
      </w:r>
    </w:p>
    <w:p w14:paraId="00369C58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يجب أن تنظم ساعات العمل الفعلي والعمل الإضافي وفترات الراحة، بحيث لا تزيد في مجموعها على اثني عشر ساعة في اليوم الواحد.</w:t>
      </w:r>
    </w:p>
    <w:p w14:paraId="7DCB4B33">
      <w:pPr>
        <w:bidi/>
        <w:ind w:left="0" w:right="0"/>
        <w:jc w:val="left"/>
        <w:rPr>
          <w:rFonts w:hint="cs" w:cs="Simplified Arabic"/>
          <w:rtl/>
        </w:rPr>
      </w:pPr>
    </w:p>
    <w:p w14:paraId="12AA947D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مادة (5)</w:t>
      </w:r>
    </w:p>
    <w:p w14:paraId="7976B4A9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1. يجب على صاحب العمل أن يحتفظ بسجل خاص للأجور يرصد فيه الأجر الإضافي لكل عامل.</w:t>
      </w:r>
    </w:p>
    <w:p w14:paraId="5D901AD5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2. يجب على صاحب العمل إصدار قسيمة راتب يسجل فيها الأجور وساعات العمل الإضافية وكافة الاستقطاعات، بحيث يسلم نسخة منها للعامل.</w:t>
      </w:r>
    </w:p>
    <w:p w14:paraId="7AC2F052">
      <w:pPr>
        <w:bidi/>
        <w:ind w:left="0" w:right="0"/>
        <w:jc w:val="left"/>
        <w:rPr>
          <w:rFonts w:hint="cs" w:cs="Simplified Arabic"/>
          <w:rtl/>
        </w:rPr>
      </w:pPr>
    </w:p>
    <w:p w14:paraId="389E42DD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مادة (6)</w:t>
      </w:r>
    </w:p>
    <w:p w14:paraId="2DAF8AFA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يلغى كل ما يخالف أحكام هذا النظام.</w:t>
      </w:r>
    </w:p>
    <w:p w14:paraId="198F8918">
      <w:pPr>
        <w:bidi/>
        <w:ind w:left="0" w:right="0"/>
        <w:jc w:val="left"/>
        <w:rPr>
          <w:rFonts w:hint="cs" w:cs="Simplified Arabic"/>
          <w:rtl/>
        </w:rPr>
      </w:pPr>
    </w:p>
    <w:p w14:paraId="4A3F9ACC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مادة (7)</w:t>
      </w:r>
    </w:p>
    <w:p w14:paraId="400EA3A9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على جميع الجهات المختصة، كل فيما يخصه، تنفيذ أحكام هذا النظام، ويعمل به من تاريخ نشره في الجريدة الرسمية.</w:t>
      </w:r>
    </w:p>
    <w:p w14:paraId="3811AB03">
      <w:pPr>
        <w:bidi/>
        <w:ind w:left="0" w:right="0"/>
        <w:jc w:val="left"/>
        <w:rPr>
          <w:rFonts w:hint="cs" w:cs="Simplified Arabic"/>
          <w:rtl/>
        </w:rPr>
      </w:pPr>
    </w:p>
    <w:p w14:paraId="789B2565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صدر في مدينة رام الله بتاريخ: 12/ يوليو/ 2004 ميلادية.</w:t>
      </w:r>
    </w:p>
    <w:p w14:paraId="4576AF87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الموافق: 25/ جماد أول/ 1425 هجرية.</w:t>
      </w:r>
    </w:p>
    <w:p w14:paraId="1420802B">
      <w:pPr>
        <w:bidi/>
        <w:ind w:left="0" w:right="0"/>
        <w:jc w:val="left"/>
        <w:rPr>
          <w:rFonts w:hint="cs" w:cs="Simplified Arabic"/>
          <w:rtl/>
        </w:rPr>
      </w:pPr>
    </w:p>
    <w:p w14:paraId="1D35EB9F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أحمد قريع</w:t>
      </w:r>
    </w:p>
    <w:p w14:paraId="1EF340B0">
      <w:pPr>
        <w:bidi/>
        <w:ind w:left="0" w:right="0"/>
        <w:jc w:val="left"/>
        <w:rPr>
          <w:rFonts w:hint="cs" w:cs="Simplified Arabic"/>
          <w:rtl/>
        </w:rPr>
      </w:pPr>
      <w:r>
        <w:rPr>
          <w:rFonts w:hint="cs" w:cs="Simplified Arabic"/>
          <w:rtl/>
        </w:rPr>
        <w:t>رئيس مجلس الوزراء</w:t>
      </w:r>
    </w:p>
    <w:p w14:paraId="61380292">
      <w:pPr>
        <w:bidi/>
        <w:ind w:left="0" w:right="0"/>
        <w:jc w:val="left"/>
      </w:pPr>
    </w:p>
    <w:p w14:paraId="7126403F">
      <w:pPr>
        <w:bidi/>
        <w:ind w:left="0" w:right="0"/>
        <w:jc w:val="left"/>
      </w:pPr>
    </w:p>
    <w:p w14:paraId="08B404AF">
      <w:pPr>
        <w:bidi/>
        <w:ind w:left="0" w:right="0"/>
        <w:jc w:val="left"/>
      </w:pPr>
    </w:p>
    <w:p w14:paraId="723D859A">
      <w:pPr>
        <w:bidi/>
        <w:ind w:left="0" w:right="0"/>
        <w:jc w:val="left"/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plified Arabic">
    <w:panose1 w:val="02020603050405020304"/>
    <w:charset w:val="00"/>
    <w:family w:val="roman"/>
    <w:pitch w:val="default"/>
    <w:sig w:usb0="00002003" w:usb1="80000000" w:usb2="00000008" w:usb3="00000000" w:csb0="00000041" w:csb1="200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isplayHorizontalDrawingGridEvery w:val="1"/>
  <w:displayVerticalDrawingGridEvery w:val="1"/>
  <w:noPunctuationKerning w:val="1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45DD"/>
    <w:rsid w:val="00010636"/>
    <w:rsid w:val="004C4F5F"/>
    <w:rsid w:val="00B36606"/>
    <w:rsid w:val="00B843E3"/>
    <w:rsid w:val="00FD45DD"/>
    <w:rsid w:val="1A5651D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nhideWhenUsed="0" w:uiPriority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nhideWhenUsed="0" w:uiPriority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4"/>
      <w:szCs w:val="24"/>
      <w:lang w:val="en-US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Style w:val="3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BZU</Company>
  <Pages>2</Pages>
  <Words>223</Words>
  <Characters>1272</Characters>
  <Lines>10</Lines>
  <Paragraphs>2</Paragraphs>
  <TotalTime>0</TotalTime>
  <ScaleCrop>false</ScaleCrop>
  <LinksUpToDate>false</LinksUpToDate>
  <CharactersWithSpaces>1493</CharactersWithSpaces>
  <Application>WPS Office_12.1.0.25830_F1E327BC-269C-435d-A152-05C5408002CA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2019-09-25T09:11:00Z</dcterms:created>
  <dc:creator>mhammad</dc:creator>
  <cp:lastModifiedBy>Sohaib Badaha</cp:lastModifiedBy>
  <dcterms:modified xsi:type="dcterms:W3CDTF">2026-04-07T11:15:35Z</dcterms:modified>
  <dc:title>قرار مجلس الوزراء رقم (166) لسنة 2004م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1033-12.1.0.25830</vt:lpwstr>
  </property>
  <property fmtid="{D5CDD505-2E9C-101B-9397-08002B2CF9AE}" pid="3" name="ICV">
    <vt:lpwstr>EA874D34C62F45589D28C281AEFA1C55_13</vt:lpwstr>
  </property>
</Properties>
</file>