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052B44">
      <w:pPr>
        <w:ind w:left="0" w:right="0"/>
        <w:jc w:val="right"/>
        <w:rPr>
          <w:rFonts w:hint="cs" w:cs="Simplified Arabic"/>
          <w:b/>
          <w:bCs/>
          <w:rtl/>
        </w:rPr>
      </w:pPr>
      <w:bookmarkStart w:id="0" w:name="_GoBack"/>
      <w:bookmarkEnd w:id="0"/>
      <w:r>
        <w:rPr>
          <w:rFonts w:hint="cs" w:cs="Simplified Arabic"/>
          <w:b/>
          <w:bCs/>
          <w:rtl/>
        </w:rPr>
        <w:t>قرار مجلس الوزراء رقم (4) لسنة 2004م</w:t>
      </w:r>
    </w:p>
    <w:p w14:paraId="642A3520">
      <w:pPr>
        <w:ind w:left="0" w:right="0"/>
        <w:jc w:val="right"/>
        <w:rPr>
          <w:rFonts w:hint="cs" w:cs="Simplified Arabic"/>
          <w:b/>
          <w:bCs/>
          <w:rtl/>
        </w:rPr>
      </w:pPr>
      <w:r>
        <w:rPr>
          <w:rFonts w:hint="cs" w:cs="Simplified Arabic"/>
          <w:b/>
          <w:bCs/>
          <w:rtl/>
        </w:rPr>
        <w:t>بشأن المصادقة على خطة عمل لجنة إدارة برنامج البطالة المؤقتة</w:t>
      </w:r>
    </w:p>
    <w:p w14:paraId="03BCF0A5">
      <w:pPr>
        <w:ind w:left="0" w:right="0"/>
        <w:jc w:val="right"/>
        <w:rPr>
          <w:rFonts w:hint="cs" w:cs="Simplified Arabic"/>
          <w:rtl/>
        </w:rPr>
      </w:pPr>
    </w:p>
    <w:p w14:paraId="351C3820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مجلس الوزراء</w:t>
      </w:r>
    </w:p>
    <w:p w14:paraId="15640134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بعد الإطلاع على قانون العمل رقم (7) لسنة 2000م لا سيما المادة (9) منه،</w:t>
      </w:r>
    </w:p>
    <w:p w14:paraId="035CAA01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وعلى قرار مجلس الوزراء رقم (8) لسنة 2003م بشأن تشكيل لجنة إدارة برنامج البطالة المؤقتة،</w:t>
      </w:r>
    </w:p>
    <w:p w14:paraId="50C0417D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وبناء على الصلاحيات المخولة لنا،</w:t>
      </w:r>
    </w:p>
    <w:p w14:paraId="62A340E9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وبناء على تنسيب وزير العمل،</w:t>
      </w:r>
    </w:p>
    <w:p w14:paraId="6F728FD8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وبناء على مقتضيات المصلحة العامة،</w:t>
      </w:r>
    </w:p>
    <w:p w14:paraId="6BA1A2E4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وبناء على ما أقره مجلس الوزراء بجلسته، المنعقدة بتاريخ 7/2/2004م،</w:t>
      </w:r>
    </w:p>
    <w:p w14:paraId="1940F642">
      <w:pPr>
        <w:ind w:left="0" w:right="0"/>
        <w:jc w:val="right"/>
        <w:rPr>
          <w:rFonts w:hint="cs" w:cs="Simplified Arabic"/>
          <w:rtl/>
        </w:rPr>
      </w:pPr>
    </w:p>
    <w:p w14:paraId="49A9AE88">
      <w:pPr>
        <w:ind w:left="0" w:right="0"/>
        <w:jc w:val="right"/>
        <w:rPr>
          <w:rFonts w:hint="cs" w:cs="Simplified Arabic"/>
          <w:rtl/>
        </w:rPr>
      </w:pPr>
    </w:p>
    <w:p w14:paraId="30B9A323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قرر ما يلي:</w:t>
      </w:r>
    </w:p>
    <w:p w14:paraId="675F70A6">
      <w:pPr>
        <w:ind w:left="0" w:right="0"/>
        <w:jc w:val="right"/>
        <w:rPr>
          <w:rFonts w:hint="cs" w:cs="Simplified Arabic"/>
          <w:rtl/>
        </w:rPr>
      </w:pPr>
    </w:p>
    <w:p w14:paraId="32944FD9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المادة (1)</w:t>
      </w:r>
    </w:p>
    <w:p w14:paraId="28F8EC17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تعتمد خطة عمل لجنة إدارة برنامج البطالة المؤقتة الملحقة بهذا القرار.</w:t>
      </w:r>
    </w:p>
    <w:p w14:paraId="37864753">
      <w:pPr>
        <w:ind w:left="0" w:right="0"/>
        <w:jc w:val="right"/>
        <w:rPr>
          <w:rFonts w:hint="cs" w:cs="Simplified Arabic"/>
          <w:rtl/>
        </w:rPr>
      </w:pPr>
    </w:p>
    <w:p w14:paraId="20ED9C6E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المادة (2)</w:t>
      </w:r>
    </w:p>
    <w:p w14:paraId="407DF0C3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تلتزم لجنة إدارة البطالة المؤقتة بالعمل وفق الخطة المعتمدة واعتبارها مرجعا أساسيا في تحديد المستفيدين من البرنامج.</w:t>
      </w:r>
    </w:p>
    <w:p w14:paraId="620B5011">
      <w:pPr>
        <w:ind w:left="0" w:right="0"/>
        <w:jc w:val="right"/>
        <w:rPr>
          <w:rFonts w:hint="cs" w:cs="Simplified Arabic"/>
          <w:rtl/>
        </w:rPr>
      </w:pPr>
    </w:p>
    <w:p w14:paraId="708C8A69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المادة (3)</w:t>
      </w:r>
    </w:p>
    <w:p w14:paraId="6E562037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على وزارة المالية تنفيذ قرارات الاعتماد والصرف الصادرة عن اللجنة.</w:t>
      </w:r>
    </w:p>
    <w:p w14:paraId="1C4F3816">
      <w:pPr>
        <w:ind w:left="0" w:right="0"/>
        <w:jc w:val="right"/>
        <w:rPr>
          <w:rFonts w:hint="cs" w:cs="Simplified Arabic"/>
          <w:rtl/>
        </w:rPr>
      </w:pPr>
    </w:p>
    <w:p w14:paraId="034454B6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المادة (4)</w:t>
      </w:r>
    </w:p>
    <w:p w14:paraId="2D0A6E44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على جميع الجهات المختصة، كل فيما يخصه، تنفيذ أحكام هذا القرار، ويعمل به من تاريخ 29/11/2003م وينشر في الجريدة الرسمية.</w:t>
      </w:r>
    </w:p>
    <w:p w14:paraId="57F14AEE">
      <w:pPr>
        <w:ind w:left="0" w:right="0"/>
        <w:jc w:val="right"/>
        <w:rPr>
          <w:rFonts w:hint="cs" w:cs="Simplified Arabic"/>
          <w:rtl/>
        </w:rPr>
      </w:pPr>
    </w:p>
    <w:p w14:paraId="467F8506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صدر بمدينة رام الله بتاريخ 7/2/2004م</w:t>
      </w:r>
    </w:p>
    <w:p w14:paraId="13E964B7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الموافق 16/ ذو الحجة/ 1424 هـ</w:t>
      </w:r>
    </w:p>
    <w:p w14:paraId="2EA22262">
      <w:pPr>
        <w:ind w:left="0" w:right="0"/>
        <w:jc w:val="right"/>
        <w:rPr>
          <w:rFonts w:hint="cs" w:cs="Simplified Arabic"/>
          <w:rtl/>
        </w:rPr>
      </w:pPr>
    </w:p>
    <w:p w14:paraId="4BCDC967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أحمد قريع</w:t>
      </w:r>
    </w:p>
    <w:p w14:paraId="296656A0">
      <w:pPr>
        <w:ind w:left="0" w:right="0"/>
        <w:jc w:val="right"/>
        <w:rPr>
          <w:rFonts w:hint="cs" w:cs="Simplified Arabic"/>
        </w:rPr>
      </w:pPr>
      <w:r>
        <w:rPr>
          <w:rFonts w:hint="cs" w:cs="Simplified Arabic"/>
          <w:rtl/>
        </w:rPr>
        <w:t>رئيس مجلس الوزراء</w:t>
      </w:r>
    </w:p>
    <w:p w14:paraId="161FCDFE">
      <w:pPr>
        <w:ind w:left="0" w:right="0"/>
        <w:jc w:val="right"/>
        <w:rPr>
          <w:rFonts w:hint="cs"/>
        </w:rPr>
      </w:pPr>
    </w:p>
    <w:p w14:paraId="071F4BFE">
      <w:pPr>
        <w:ind w:left="0" w:right="0"/>
        <w:jc w:val="right"/>
      </w:pPr>
    </w:p>
    <w:sectPr>
      <w:pgSz w:w="11906" w:h="16838"/>
      <w:pgMar w:top="1440" w:right="1800" w:bottom="1440" w:left="1800" w:header="720" w:footer="720" w:gutter="0"/>
      <w:cols w:space="720" w:num="1"/>
      <w:bidi/>
      <w:rtlGutter w:val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plified Arabic">
    <w:panose1 w:val="02020603050405020304"/>
    <w:charset w:val="00"/>
    <w:family w:val="roman"/>
    <w:pitch w:val="default"/>
    <w:sig w:usb0="00002003" w:usb1="80000000" w:usb2="00000008" w:usb3="00000000" w:csb0="00000041" w:csb1="200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564"/>
    <w:rsid w:val="00030CB7"/>
    <w:rsid w:val="000457DC"/>
    <w:rsid w:val="000A4603"/>
    <w:rsid w:val="00107871"/>
    <w:rsid w:val="00140580"/>
    <w:rsid w:val="0020783E"/>
    <w:rsid w:val="002946FB"/>
    <w:rsid w:val="002D412F"/>
    <w:rsid w:val="002F2A46"/>
    <w:rsid w:val="00330E37"/>
    <w:rsid w:val="003749E9"/>
    <w:rsid w:val="003A7A3A"/>
    <w:rsid w:val="003B0351"/>
    <w:rsid w:val="0040630D"/>
    <w:rsid w:val="00406841"/>
    <w:rsid w:val="00461551"/>
    <w:rsid w:val="004B1FA1"/>
    <w:rsid w:val="0050529D"/>
    <w:rsid w:val="00526129"/>
    <w:rsid w:val="005813C5"/>
    <w:rsid w:val="005A4F95"/>
    <w:rsid w:val="0064776D"/>
    <w:rsid w:val="00675929"/>
    <w:rsid w:val="006A5C2B"/>
    <w:rsid w:val="006F0B1F"/>
    <w:rsid w:val="00781E8B"/>
    <w:rsid w:val="007C2556"/>
    <w:rsid w:val="007E4260"/>
    <w:rsid w:val="008308A4"/>
    <w:rsid w:val="008A39AB"/>
    <w:rsid w:val="00914B7D"/>
    <w:rsid w:val="00A0054A"/>
    <w:rsid w:val="00A1744A"/>
    <w:rsid w:val="00A27564"/>
    <w:rsid w:val="00A454A7"/>
    <w:rsid w:val="00A534EB"/>
    <w:rsid w:val="00A96FE5"/>
    <w:rsid w:val="00AF1CFD"/>
    <w:rsid w:val="00B067DB"/>
    <w:rsid w:val="00BA69A4"/>
    <w:rsid w:val="00C1073E"/>
    <w:rsid w:val="00C703FC"/>
    <w:rsid w:val="00C7140B"/>
    <w:rsid w:val="00C753D7"/>
    <w:rsid w:val="00C83C6A"/>
    <w:rsid w:val="00CB6445"/>
    <w:rsid w:val="00D071FE"/>
    <w:rsid w:val="00D10F02"/>
    <w:rsid w:val="00D62305"/>
    <w:rsid w:val="00DA72C7"/>
    <w:rsid w:val="00E023CD"/>
    <w:rsid w:val="00E02964"/>
    <w:rsid w:val="00E0441E"/>
    <w:rsid w:val="00E12EA1"/>
    <w:rsid w:val="00EB38E6"/>
    <w:rsid w:val="00ED69BB"/>
    <w:rsid w:val="00EF5210"/>
    <w:rsid w:val="00F236D9"/>
    <w:rsid w:val="00F33FD8"/>
    <w:rsid w:val="00F71FD9"/>
    <w:rsid w:val="00FF5EB2"/>
    <w:rsid w:val="00FF6A68"/>
    <w:rsid w:val="3AD523E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nhideWhenUsed="0" w:uiPriority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bidi/>
      <w:ind w:left="0" w:right="0"/>
      <w:jc w:val="left"/>
    </w:pPr>
    <w:rPr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IoL</Company>
  <Pages>1</Pages>
  <Words>143</Words>
  <Characters>818</Characters>
  <Lines>6</Lines>
  <Paragraphs>1</Paragraphs>
  <TotalTime>0</TotalTime>
  <ScaleCrop>false</ScaleCrop>
  <LinksUpToDate>false</LinksUpToDate>
  <CharactersWithSpaces>960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2019-09-25T08:48:00Z</dcterms:created>
  <dc:creator>mhammad</dc:creator>
  <cp:lastModifiedBy>Sohaib Badaha</cp:lastModifiedBy>
  <dcterms:modified xsi:type="dcterms:W3CDTF">2026-04-07T11:04:50Z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-1861718175</vt:i4>
  </property>
  <property fmtid="{D5CDD505-2E9C-101B-9397-08002B2CF9AE}" pid="3" name="_EmailSubject">
    <vt:lpwstr/>
  </property>
  <property fmtid="{D5CDD505-2E9C-101B-9397-08002B2CF9AE}" pid="4" name="_AuthorEmail">
    <vt:lpwstr>mhammad@birzeit.edu</vt:lpwstr>
  </property>
  <property fmtid="{D5CDD505-2E9C-101B-9397-08002B2CF9AE}" pid="5" name="_AuthorEmailDisplayName">
    <vt:lpwstr>Mervet Hammad</vt:lpwstr>
  </property>
  <property fmtid="{D5CDD505-2E9C-101B-9397-08002B2CF9AE}" pid="6" name="_ReviewingToolsShownOnce">
    <vt:lpwstr/>
  </property>
  <property fmtid="{D5CDD505-2E9C-101B-9397-08002B2CF9AE}" pid="7" name="KSOProductBuildVer">
    <vt:lpwstr>1033-12.1.0.25830</vt:lpwstr>
  </property>
  <property fmtid="{D5CDD505-2E9C-101B-9397-08002B2CF9AE}" pid="8" name="ICV">
    <vt:lpwstr>54EAC6B1DB574E9EA10EECBC973278B7_13</vt:lpwstr>
  </property>
</Properties>
</file>