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13E09">
      <w:pPr>
        <w:pStyle w:val="2"/>
        <w:ind w:left="0" w:right="0"/>
        <w:jc w:val="left"/>
        <w:rPr>
          <w:rFonts w:hint="cs"/>
          <w:rtl/>
          <w:lang w:bidi="ar-SA"/>
        </w:rPr>
      </w:pPr>
      <w:bookmarkStart w:id="0" w:name="_GoBack"/>
      <w:bookmarkEnd w:id="0"/>
      <w:r>
        <w:rPr>
          <w:rFonts w:hint="cs"/>
          <w:rtl/>
          <w:lang w:bidi="ar-SA"/>
        </w:rPr>
        <w:t>قرار مجلس الوزراء رقم (45) لسنة 2004</w:t>
      </w:r>
    </w:p>
    <w:p w14:paraId="03864649">
      <w:pPr>
        <w:pStyle w:val="2"/>
        <w:ind w:left="0" w:right="0"/>
        <w:jc w:val="left"/>
        <w:rPr>
          <w:rFonts w:hint="cs"/>
          <w:rtl/>
          <w:lang w:bidi="ar-SA"/>
        </w:rPr>
      </w:pPr>
      <w:r>
        <w:rPr>
          <w:rFonts w:hint="cs"/>
          <w:rtl/>
          <w:lang w:bidi="ar-SA"/>
        </w:rPr>
        <w:t xml:space="preserve">بلائحة شروط منح تراخيص عمل للعمال غير الفلسطينيين </w:t>
      </w:r>
    </w:p>
    <w:p w14:paraId="4D42CBF5">
      <w:pPr>
        <w:bidi/>
        <w:ind w:left="0" w:right="0"/>
        <w:jc w:val="both"/>
        <w:rPr>
          <w:rFonts w:cs="Simplified Arabic"/>
        </w:rPr>
      </w:pPr>
    </w:p>
    <w:p w14:paraId="0EE16F2A">
      <w:pPr>
        <w:bidi/>
        <w:ind w:left="0" w:right="0"/>
        <w:jc w:val="both"/>
        <w:rPr>
          <w:rFonts w:cs="Simplified Arabic"/>
        </w:rPr>
      </w:pPr>
      <w:r>
        <w:rPr>
          <w:rFonts w:hint="cs" w:cs="Simplified Arabic"/>
          <w:rtl/>
        </w:rPr>
        <w:t>مجلس الوزراء</w:t>
      </w:r>
    </w:p>
    <w:p w14:paraId="4C3BBA34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بعد الإطلاع على قانون العمل رقم 7 لسنة 2000 ولاسيما المادة 15 منه،</w:t>
      </w:r>
    </w:p>
    <w:p w14:paraId="7A49B79D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ما عرضه وزير العمل،</w:t>
      </w:r>
    </w:p>
    <w:p w14:paraId="22D33599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ما أقره مجلس الوزراء في جلسته النمعقدة بتاريخ : 22/ 3/ 2004م</w:t>
      </w:r>
    </w:p>
    <w:p w14:paraId="7D65181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قررنا ما يلي:</w:t>
      </w:r>
    </w:p>
    <w:p w14:paraId="7026DC4C">
      <w:pPr>
        <w:bidi/>
        <w:ind w:left="0" w:right="0"/>
        <w:jc w:val="left"/>
        <w:rPr>
          <w:rFonts w:hint="cs" w:cs="Simplified Arabic"/>
          <w:rtl/>
        </w:rPr>
      </w:pPr>
    </w:p>
    <w:p w14:paraId="0D74850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3EB6DAD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يحظر عل</w:t>
      </w:r>
      <w:r>
        <w:rPr>
          <w:rFonts w:hint="eastAsia" w:cs="Simplified Arabic"/>
          <w:rtl/>
        </w:rPr>
        <w:t>ى</w:t>
      </w:r>
      <w:r>
        <w:rPr>
          <w:rFonts w:hint="cs" w:cs="Simplified Arabic"/>
          <w:rtl/>
        </w:rPr>
        <w:t xml:space="preserve"> صاحب العمل تشغيل أي عامل غير فلسطيني دون الحصول على ترخيص </w:t>
      </w:r>
      <w:r>
        <w:rPr>
          <w:rFonts w:hint="cs" w:cs="Simplified Arabic"/>
          <w:rtl/>
          <w:lang w:bidi="ar-JO"/>
        </w:rPr>
        <w:t>بذلك</w:t>
      </w:r>
      <w:r>
        <w:rPr>
          <w:rFonts w:hint="cs" w:cs="Simplified Arabic"/>
          <w:rtl/>
        </w:rPr>
        <w:t xml:space="preserve"> من وزارة العمل.</w:t>
      </w:r>
    </w:p>
    <w:p w14:paraId="62F2F135">
      <w:pPr>
        <w:bidi/>
        <w:ind w:left="0" w:right="0"/>
        <w:jc w:val="both"/>
        <w:rPr>
          <w:rFonts w:hint="cs" w:cs="Simplified Arabic"/>
          <w:rtl/>
        </w:rPr>
      </w:pPr>
    </w:p>
    <w:p w14:paraId="3748C50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2DF1E828">
      <w:pPr>
        <w:bidi/>
        <w:ind w:left="0" w:right="0"/>
        <w:jc w:val="left"/>
        <w:rPr>
          <w:rFonts w:cs="Simplified Arabic"/>
        </w:rPr>
      </w:pPr>
      <w:r>
        <w:rPr>
          <w:rFonts w:hint="cs" w:cs="Simplified Arabic"/>
          <w:rtl/>
        </w:rPr>
        <w:t xml:space="preserve">1. </w:t>
      </w:r>
      <w:r>
        <w:rPr>
          <w:rFonts w:hint="eastAsia" w:cs="Simplified Arabic"/>
          <w:rtl/>
        </w:rPr>
        <w:t>يراعى</w:t>
      </w:r>
      <w:r>
        <w:rPr>
          <w:rFonts w:hint="cs" w:cs="Simplified Arabic"/>
          <w:rtl/>
        </w:rPr>
        <w:t xml:space="preserve"> عند</w:t>
      </w:r>
      <w:r>
        <w:rPr>
          <w:rFonts w:cs="Simplified Arabic"/>
          <w:rtl/>
        </w:rPr>
        <w:t xml:space="preserve"> منح ترخيص العمل</w:t>
      </w:r>
      <w:r>
        <w:rPr>
          <w:rFonts w:hint="cs" w:cs="Simplified Arabic"/>
          <w:rtl/>
        </w:rPr>
        <w:t xml:space="preserve"> للعامل غير الفلسطيني</w:t>
      </w:r>
      <w:r>
        <w:rPr>
          <w:rFonts w:cs="Simplified Arabic"/>
          <w:rtl/>
        </w:rPr>
        <w:t xml:space="preserve"> الشروط </w:t>
      </w:r>
      <w:r>
        <w:rPr>
          <w:rFonts w:hint="eastAsia" w:cs="Simplified Arabic"/>
          <w:rtl/>
        </w:rPr>
        <w:t>التالية</w:t>
      </w:r>
      <w:r>
        <w:rPr>
          <w:rFonts w:cs="Simplified Arabic"/>
          <w:rtl/>
        </w:rPr>
        <w:t>:</w:t>
      </w:r>
    </w:p>
    <w:p w14:paraId="4ED87124">
      <w:pPr>
        <w:tabs>
          <w:tab w:val="right" w:pos="360"/>
        </w:tabs>
        <w:bidi/>
        <w:ind w:left="0" w:right="0"/>
        <w:jc w:val="left"/>
        <w:rPr>
          <w:rFonts w:cs="Simplified Arabic"/>
          <w:rtl/>
          <w:lang w:bidi="ar-JO"/>
        </w:rPr>
      </w:pPr>
      <w:r>
        <w:rPr>
          <w:rFonts w:hint="cs" w:cs="Simplified Arabic"/>
          <w:rtl/>
        </w:rPr>
        <w:t xml:space="preserve">أ. </w:t>
      </w:r>
      <w:r>
        <w:rPr>
          <w:rFonts w:hint="eastAsia" w:cs="Simplified Arabic"/>
          <w:rtl/>
        </w:rPr>
        <w:t>عدم</w:t>
      </w:r>
      <w:r>
        <w:rPr>
          <w:rFonts w:cs="Simplified Arabic"/>
          <w:rtl/>
        </w:rPr>
        <w:t xml:space="preserve"> مزاحم</w:t>
      </w:r>
      <w:r>
        <w:rPr>
          <w:rFonts w:hint="cs" w:cs="Simplified Arabic"/>
          <w:rtl/>
        </w:rPr>
        <w:t xml:space="preserve">ته </w:t>
      </w:r>
      <w:r>
        <w:rPr>
          <w:rFonts w:cs="Simplified Arabic"/>
          <w:rtl/>
        </w:rPr>
        <w:t xml:space="preserve">للأيدي العاملة </w:t>
      </w:r>
      <w:r>
        <w:rPr>
          <w:rFonts w:hint="eastAsia" w:cs="Simplified Arabic"/>
          <w:rtl/>
        </w:rPr>
        <w:t>الوطنية</w:t>
      </w:r>
      <w:r>
        <w:rPr>
          <w:rFonts w:hint="cs" w:cs="Simplified Arabic"/>
          <w:rtl/>
        </w:rPr>
        <w:t>.</w:t>
      </w:r>
    </w:p>
    <w:p w14:paraId="4B3D1723">
      <w:pPr>
        <w:tabs>
          <w:tab w:val="right" w:pos="360"/>
        </w:tabs>
        <w:bidi/>
        <w:ind w:left="0" w:right="0"/>
        <w:jc w:val="left"/>
        <w:rPr>
          <w:rFonts w:cs="Simplified Arabic"/>
          <w:rtl/>
          <w:lang w:bidi="ar-JO"/>
        </w:rPr>
      </w:pPr>
      <w:r>
        <w:rPr>
          <w:rFonts w:hint="cs" w:cs="Simplified Arabic"/>
          <w:rtl/>
          <w:lang w:bidi="ar-JO"/>
        </w:rPr>
        <w:t xml:space="preserve">ب. </w:t>
      </w:r>
      <w:r>
        <w:rPr>
          <w:rFonts w:hint="eastAsia" w:cs="Simplified Arabic"/>
          <w:rtl/>
        </w:rPr>
        <w:t>ال</w:t>
      </w:r>
      <w:r>
        <w:rPr>
          <w:rFonts w:hint="cs" w:cs="Simplified Arabic"/>
          <w:rtl/>
        </w:rPr>
        <w:t>إ</w:t>
      </w:r>
      <w:r>
        <w:rPr>
          <w:rFonts w:hint="eastAsia" w:cs="Simplified Arabic"/>
          <w:rtl/>
        </w:rPr>
        <w:t>حتياج</w:t>
      </w:r>
      <w:r>
        <w:rPr>
          <w:rFonts w:cs="Simplified Arabic"/>
          <w:rtl/>
        </w:rPr>
        <w:t xml:space="preserve"> </w:t>
      </w:r>
      <w:r>
        <w:rPr>
          <w:rFonts w:hint="eastAsia" w:cs="Simplified Arabic"/>
          <w:rtl/>
        </w:rPr>
        <w:t>الفعلي</w:t>
      </w:r>
      <w:r>
        <w:rPr>
          <w:rFonts w:cs="Simplified Arabic"/>
          <w:rtl/>
        </w:rPr>
        <w:t xml:space="preserve"> </w:t>
      </w:r>
      <w:r>
        <w:rPr>
          <w:rFonts w:hint="cs" w:cs="Simplified Arabic"/>
          <w:rtl/>
        </w:rPr>
        <w:t>لعمله.</w:t>
      </w:r>
    </w:p>
    <w:p w14:paraId="4F8BEAD1">
      <w:pPr>
        <w:tabs>
          <w:tab w:val="right" w:pos="360"/>
        </w:tabs>
        <w:bidi/>
        <w:ind w:left="0" w:right="0"/>
        <w:jc w:val="left"/>
        <w:rPr>
          <w:rFonts w:cs="Simplified Arabic"/>
          <w:rtl/>
          <w:lang w:bidi="ar-JO"/>
        </w:rPr>
      </w:pPr>
      <w:r>
        <w:rPr>
          <w:rFonts w:hint="cs" w:cs="Simplified Arabic"/>
          <w:rtl/>
          <w:lang w:bidi="ar-JO"/>
        </w:rPr>
        <w:t xml:space="preserve">ت. </w:t>
      </w:r>
      <w:r>
        <w:rPr>
          <w:rFonts w:hint="eastAsia" w:cs="Simplified Arabic"/>
          <w:rtl/>
        </w:rPr>
        <w:t>أن</w:t>
      </w:r>
      <w:r>
        <w:rPr>
          <w:rFonts w:cs="Simplified Arabic"/>
          <w:rtl/>
        </w:rPr>
        <w:t xml:space="preserve"> تتناسب مؤهلات</w:t>
      </w:r>
      <w:r>
        <w:rPr>
          <w:rFonts w:hint="cs" w:cs="Simplified Arabic"/>
          <w:rtl/>
        </w:rPr>
        <w:t>ه</w:t>
      </w:r>
      <w:r>
        <w:rPr>
          <w:rFonts w:cs="Simplified Arabic"/>
          <w:rtl/>
        </w:rPr>
        <w:t xml:space="preserve"> وخبرات</w:t>
      </w:r>
      <w:r>
        <w:rPr>
          <w:rFonts w:hint="cs" w:cs="Simplified Arabic"/>
          <w:rtl/>
        </w:rPr>
        <w:t xml:space="preserve">ه </w:t>
      </w:r>
      <w:r>
        <w:rPr>
          <w:rFonts w:cs="Simplified Arabic"/>
          <w:rtl/>
        </w:rPr>
        <w:t xml:space="preserve">مع المهنة </w:t>
      </w:r>
      <w:r>
        <w:rPr>
          <w:rFonts w:hint="eastAsia" w:cs="Simplified Arabic"/>
          <w:rtl/>
        </w:rPr>
        <w:t>المطلوب</w:t>
      </w:r>
      <w:r>
        <w:rPr>
          <w:rFonts w:cs="Simplified Arabic"/>
          <w:rtl/>
        </w:rPr>
        <w:t xml:space="preserve"> </w:t>
      </w:r>
      <w:r>
        <w:rPr>
          <w:rFonts w:hint="cs" w:cs="Simplified Arabic"/>
          <w:rtl/>
        </w:rPr>
        <w:t>الترخيص</w:t>
      </w:r>
      <w:r>
        <w:rPr>
          <w:rFonts w:cs="Simplified Arabic"/>
          <w:rtl/>
        </w:rPr>
        <w:t xml:space="preserve"> له بالعمل فيها.</w:t>
      </w:r>
    </w:p>
    <w:p w14:paraId="4E01FB79">
      <w:pPr>
        <w:tabs>
          <w:tab w:val="right" w:pos="360"/>
        </w:tabs>
        <w:bidi/>
        <w:ind w:left="0" w:right="0"/>
        <w:jc w:val="left"/>
        <w:rPr>
          <w:rFonts w:hint="cs" w:cs="Simplified Arabic"/>
          <w:rtl/>
          <w:lang w:bidi="ar-JO"/>
        </w:rPr>
      </w:pPr>
      <w:r>
        <w:rPr>
          <w:rFonts w:hint="cs" w:cs="Simplified Arabic"/>
          <w:rtl/>
          <w:lang w:bidi="ar-JO"/>
        </w:rPr>
        <w:t>2. للوزارة الحق اشتراط المعاملة بالمثل من الدولة التي يحمل العامل المرخص له بالعمل جنسيتها.</w:t>
      </w:r>
    </w:p>
    <w:p w14:paraId="54ADA97E">
      <w:pPr>
        <w:bidi/>
        <w:ind w:left="0" w:right="0"/>
        <w:jc w:val="both"/>
        <w:rPr>
          <w:rFonts w:hint="cs" w:cs="Simplified Arabic"/>
          <w:rtl/>
          <w:lang w:bidi="ar-JO"/>
        </w:rPr>
      </w:pPr>
    </w:p>
    <w:p w14:paraId="2B5F1EB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7A43548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يقدم طلب </w:t>
      </w:r>
      <w:r>
        <w:rPr>
          <w:rFonts w:cs="Simplified Arabic"/>
          <w:rtl/>
        </w:rPr>
        <w:t xml:space="preserve">الحصول على الترخيص </w:t>
      </w:r>
      <w:r>
        <w:rPr>
          <w:rFonts w:hint="cs" w:cs="Simplified Arabic"/>
          <w:rtl/>
        </w:rPr>
        <w:t>لدى مكتب العمل</w:t>
      </w:r>
      <w:r>
        <w:rPr>
          <w:rFonts w:cs="Simplified Arabic"/>
          <w:rtl/>
        </w:rPr>
        <w:t xml:space="preserve"> الواقع في دائرته المركز الرئيسي للمنشأة</w:t>
      </w:r>
      <w:r>
        <w:rPr>
          <w:rFonts w:hint="cs" w:cs="Simplified Arabic"/>
          <w:rtl/>
        </w:rPr>
        <w:t xml:space="preserve"> المراد الحصول على ترخيص للعمل بها.</w:t>
      </w:r>
    </w:p>
    <w:p w14:paraId="0B89190A">
      <w:pPr>
        <w:bidi/>
        <w:ind w:left="0" w:right="0"/>
        <w:jc w:val="both"/>
        <w:rPr>
          <w:rFonts w:hint="cs" w:cs="Simplified Arabic"/>
          <w:rtl/>
        </w:rPr>
      </w:pPr>
    </w:p>
    <w:p w14:paraId="35A6F64D">
      <w:pPr>
        <w:bidi/>
        <w:ind w:left="720" w:right="720" w:hanging="72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2BCB721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1. يقدم </w:t>
      </w:r>
      <w:r>
        <w:rPr>
          <w:rFonts w:cs="Simplified Arabic"/>
          <w:rtl/>
        </w:rPr>
        <w:t>طلب</w:t>
      </w:r>
      <w:r>
        <w:rPr>
          <w:rFonts w:hint="cs" w:cs="Simplified Arabic"/>
          <w:rtl/>
        </w:rPr>
        <w:t xml:space="preserve"> ا</w:t>
      </w:r>
      <w:r>
        <w:rPr>
          <w:rFonts w:cs="Simplified Arabic"/>
          <w:rtl/>
        </w:rPr>
        <w:t xml:space="preserve">لحصول على </w:t>
      </w:r>
      <w:r>
        <w:rPr>
          <w:rFonts w:hint="cs" w:cs="Simplified Arabic"/>
          <w:rtl/>
        </w:rPr>
        <w:t>ال</w:t>
      </w:r>
      <w:r>
        <w:rPr>
          <w:rFonts w:cs="Simplified Arabic"/>
          <w:rtl/>
        </w:rPr>
        <w:t xml:space="preserve">ترخيص </w:t>
      </w:r>
      <w:r>
        <w:rPr>
          <w:rFonts w:hint="cs" w:cs="Simplified Arabic"/>
          <w:rtl/>
        </w:rPr>
        <w:t>وفق النموذج المعد لذلك، مرفقا به أية وثائق أو مستندات تحددها الوزارة.</w:t>
      </w:r>
      <w:r>
        <w:rPr>
          <w:rFonts w:cs="Simplified Arabic"/>
          <w:rtl/>
        </w:rPr>
        <w:t xml:space="preserve"> </w:t>
      </w:r>
    </w:p>
    <w:p w14:paraId="05E1992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2. يصدر الترخيص من الوزارة خلال شهر من تاريخ تقديم الطلب، ويسلم إلى طالبه في مكتب العمل الذي قدم فيه الطلب.</w:t>
      </w:r>
    </w:p>
    <w:p w14:paraId="63D1ECB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3. للوزارة أن ترفض منح الترخيص دون إبداء الأسباب.</w:t>
      </w:r>
    </w:p>
    <w:p w14:paraId="08E8A2ED">
      <w:pPr>
        <w:bidi/>
        <w:ind w:left="0" w:right="0"/>
        <w:jc w:val="left"/>
        <w:rPr>
          <w:rFonts w:hint="cs" w:cs="Simplified Arabic"/>
          <w:rtl/>
        </w:rPr>
      </w:pPr>
    </w:p>
    <w:p w14:paraId="006F6F76">
      <w:pPr>
        <w:bidi/>
        <w:ind w:left="720" w:right="720" w:hanging="72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7068A8F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1. يجب أن لا تزيد مدة الترخيص عن سنة.</w:t>
      </w:r>
    </w:p>
    <w:p w14:paraId="27C76E1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2. </w:t>
      </w:r>
      <w:r>
        <w:rPr>
          <w:rFonts w:hint="eastAsia" w:cs="Simplified Arabic"/>
          <w:rtl/>
        </w:rPr>
        <w:t>يتم</w:t>
      </w:r>
      <w:r>
        <w:rPr>
          <w:rFonts w:cs="Simplified Arabic"/>
          <w:rtl/>
        </w:rPr>
        <w:t xml:space="preserve"> تجديد الترخيص بناء على طلب يقدم </w:t>
      </w:r>
      <w:r>
        <w:rPr>
          <w:rFonts w:hint="cs" w:cs="Simplified Arabic"/>
          <w:rtl/>
        </w:rPr>
        <w:t>ب</w:t>
      </w:r>
      <w:r>
        <w:rPr>
          <w:rFonts w:cs="Simplified Arabic"/>
          <w:rtl/>
        </w:rPr>
        <w:t xml:space="preserve">ذلك </w:t>
      </w:r>
      <w:r>
        <w:rPr>
          <w:rFonts w:hint="eastAsia" w:cs="Simplified Arabic"/>
          <w:rtl/>
        </w:rPr>
        <w:t>مرفقا</w:t>
      </w:r>
      <w:r>
        <w:rPr>
          <w:rFonts w:cs="Simplified Arabic"/>
          <w:rtl/>
        </w:rPr>
        <w:t xml:space="preserve"> به </w:t>
      </w:r>
      <w:r>
        <w:rPr>
          <w:rFonts w:hint="cs" w:cs="Simplified Arabic"/>
          <w:rtl/>
        </w:rPr>
        <w:t>الوثائق والمستندات التي تحددها الوزارة وموافقة صاحب</w:t>
      </w:r>
      <w:r>
        <w:rPr>
          <w:rFonts w:cs="Simplified Arabic"/>
          <w:rtl/>
        </w:rPr>
        <w:t xml:space="preserve"> العمل على </w:t>
      </w:r>
      <w:r>
        <w:rPr>
          <w:rFonts w:hint="eastAsia" w:cs="Simplified Arabic"/>
          <w:rtl/>
        </w:rPr>
        <w:t>التجديد</w:t>
      </w:r>
      <w:r>
        <w:rPr>
          <w:rFonts w:cs="Simplified Arabic"/>
          <w:rtl/>
        </w:rPr>
        <w:t xml:space="preserve">. </w:t>
      </w:r>
    </w:p>
    <w:p w14:paraId="69BF2B5A">
      <w:pPr>
        <w:jc w:val="right"/>
        <w:rPr>
          <w:rFonts w:hint="cs" w:cs="Simplified Arabic"/>
          <w:rtl/>
        </w:rPr>
      </w:pPr>
    </w:p>
    <w:p w14:paraId="51682070">
      <w:pPr>
        <w:bidi/>
        <w:ind w:left="720" w:right="720" w:hanging="72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(6)</w:t>
      </w:r>
    </w:p>
    <w:p w14:paraId="46EFB549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المختصة، كل فيما يخصه، تنفيذ أحكام هذه اللائحة، ويعمل بها من تاريخ نشرها في الجريدة الرسمية.</w:t>
      </w:r>
    </w:p>
    <w:p w14:paraId="3F91C0B9">
      <w:pPr>
        <w:bidi/>
        <w:ind w:left="0" w:right="0"/>
        <w:jc w:val="both"/>
        <w:rPr>
          <w:rFonts w:hint="cs" w:cs="Simplified Arabic"/>
          <w:rtl/>
        </w:rPr>
      </w:pPr>
    </w:p>
    <w:p w14:paraId="74DD970A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 :22/3/2004 ميلادية</w:t>
      </w:r>
    </w:p>
    <w:p w14:paraId="7674767C">
      <w:pPr>
        <w:bidi/>
        <w:ind w:left="0" w:right="0"/>
        <w:jc w:val="both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 :1 صفر 1425 هـ</w:t>
      </w:r>
    </w:p>
    <w:p w14:paraId="3E529594">
      <w:pPr>
        <w:bidi/>
        <w:ind w:left="0" w:right="0"/>
        <w:jc w:val="both"/>
        <w:rPr>
          <w:rFonts w:hint="cs" w:cs="Simplified Arabic"/>
          <w:rtl/>
        </w:rPr>
      </w:pPr>
    </w:p>
    <w:p w14:paraId="520E7CDD">
      <w:pPr>
        <w:bidi/>
        <w:ind w:left="0" w:right="54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أحمد قريع (أبو علاء)</w:t>
      </w:r>
    </w:p>
    <w:p w14:paraId="688DC4C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رئيس مجلس الوزراء</w:t>
      </w:r>
    </w:p>
    <w:p w14:paraId="0DA8AF19">
      <w:pPr>
        <w:bidi/>
        <w:ind w:left="0" w:right="0"/>
        <w:jc w:val="both"/>
        <w:rPr>
          <w:rFonts w:hint="cs" w:cs="Simplified Arabic"/>
        </w:rPr>
      </w:pPr>
    </w:p>
    <w:p w14:paraId="0C8F8BC5">
      <w:pPr>
        <w:bidi/>
        <w:ind w:left="0" w:right="0"/>
        <w:jc w:val="both"/>
        <w:rPr>
          <w:rFonts w:hint="cs" w:cs="Simplified Arabic"/>
          <w:rtl/>
        </w:rPr>
      </w:pPr>
    </w:p>
    <w:p w14:paraId="3E2201B5">
      <w:pPr>
        <w:bidi/>
        <w:ind w:left="0" w:right="0"/>
        <w:jc w:val="both"/>
        <w:rPr>
          <w:rFonts w:hint="cs" w:cs="Simplified Arabic"/>
          <w:rtl/>
        </w:rPr>
      </w:pPr>
    </w:p>
    <w:p w14:paraId="212B13F6">
      <w:pPr>
        <w:bidi/>
        <w:ind w:left="0" w:right="0"/>
        <w:jc w:val="left"/>
        <w:rPr>
          <w:rFonts w:hint="cs" w:cs="Simplified Arabic"/>
        </w:rPr>
      </w:pPr>
    </w:p>
    <w:p w14:paraId="098C014B">
      <w:pPr>
        <w:bidi/>
        <w:ind w:left="0" w:right="0"/>
        <w:jc w:val="both"/>
        <w:rPr>
          <w:rFonts w:hint="cs" w:cs="Simplified Arabic"/>
          <w:rtl/>
        </w:rPr>
      </w:pPr>
    </w:p>
    <w:p w14:paraId="6872916D">
      <w:pPr>
        <w:bidi/>
        <w:ind w:left="0" w:right="0"/>
        <w:jc w:val="left"/>
        <w:rPr>
          <w:rFonts w:hint="cs" w:cs="Simplified Arabic"/>
          <w:color w:val="008000"/>
          <w:rtl/>
        </w:rPr>
      </w:pPr>
    </w:p>
    <w:sectPr>
      <w:headerReference r:id="rId3" w:type="default"/>
      <w:footerReference r:id="rId4" w:type="default"/>
      <w:footerReference r:id="rId5" w:type="even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719BD">
    <w:pPr>
      <w:pStyle w:val="8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separate"/>
    </w:r>
    <w:r>
      <w:rPr>
        <w:rStyle w:val="10"/>
        <w:lang/>
      </w:rPr>
      <w:t>2</w:t>
    </w:r>
    <w:r>
      <w:rPr>
        <w:rStyle w:val="10"/>
      </w:rPr>
      <w:fldChar w:fldCharType="end"/>
    </w:r>
  </w:p>
  <w:p w14:paraId="20BEB56D">
    <w:pPr>
      <w:pStyle w:val="8"/>
      <w:ind w:right="360"/>
      <w:rPr>
        <w:lang w:bidi="ar-JO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836E2E">
    <w:pPr>
      <w:pStyle w:val="8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390474B0"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4176F">
    <w:pPr>
      <w:pStyle w:val="9"/>
      <w:ind w:left="0" w:right="0"/>
      <w:jc w:val="right"/>
      <w:rPr>
        <w:rFonts w:ascii="Times New Roman" w:hAnsi="Times New Roman"/>
        <w:b w:val="0"/>
        <w:bCs/>
        <w:sz w:val="19"/>
        <w:szCs w:val="1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679"/>
    <w:rsid w:val="000F36B6"/>
    <w:rsid w:val="003C2AF1"/>
    <w:rsid w:val="003D7679"/>
    <w:rsid w:val="00815A01"/>
    <w:rsid w:val="00C14F4C"/>
    <w:rsid w:val="00F65EC6"/>
    <w:rsid w:val="498D1D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bidi/>
      <w:ind w:left="0" w:right="0"/>
      <w:jc w:val="both"/>
      <w:outlineLvl w:val="0"/>
    </w:pPr>
    <w:rPr>
      <w:rFonts w:cs="Simplified Arabic"/>
      <w:b/>
      <w:bCs/>
      <w:lang w:bidi="ar-JO"/>
    </w:rPr>
  </w:style>
  <w:style w:type="paragraph" w:styleId="3">
    <w:name w:val="heading 2"/>
    <w:basedOn w:val="1"/>
    <w:next w:val="1"/>
    <w:qFormat/>
    <w:uiPriority w:val="0"/>
    <w:pPr>
      <w:keepNext/>
      <w:bidi/>
      <w:ind w:left="825" w:right="0"/>
      <w:jc w:val="left"/>
      <w:outlineLvl w:val="1"/>
    </w:pPr>
    <w:rPr>
      <w:rFonts w:cs="Simplified Arabic"/>
      <w:b/>
      <w:bCs/>
      <w:lang w:bidi="ar-JO"/>
    </w:rPr>
  </w:style>
  <w:style w:type="paragraph" w:styleId="4">
    <w:name w:val="heading 3"/>
    <w:basedOn w:val="1"/>
    <w:next w:val="1"/>
    <w:qFormat/>
    <w:uiPriority w:val="0"/>
    <w:pPr>
      <w:keepNext/>
      <w:bidi/>
      <w:ind w:left="720" w:right="0"/>
      <w:jc w:val="left"/>
      <w:outlineLvl w:val="2"/>
    </w:pPr>
    <w:rPr>
      <w:rFonts w:cs="Simplified Arabic"/>
      <w:b/>
      <w:bCs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7">
    <w:name w:val="Body Text"/>
    <w:basedOn w:val="1"/>
    <w:uiPriority w:val="0"/>
    <w:pPr>
      <w:bidi/>
      <w:ind w:left="0" w:right="0"/>
      <w:jc w:val="left"/>
    </w:pPr>
    <w:rPr>
      <w:rFonts w:cs="Simplified Arabic"/>
      <w:sz w:val="28"/>
      <w:szCs w:val="28"/>
    </w:rPr>
  </w:style>
  <w:style w:type="paragraph" w:styleId="8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9">
    <w:name w:val="header"/>
    <w:basedOn w:val="1"/>
    <w:uiPriority w:val="0"/>
    <w:pPr>
      <w:tabs>
        <w:tab w:val="center" w:pos="4320"/>
        <w:tab w:val="right" w:pos="8640"/>
      </w:tabs>
      <w:bidi/>
      <w:ind w:left="0" w:right="0"/>
      <w:jc w:val="left"/>
    </w:pPr>
    <w:rPr>
      <w:rFonts w:ascii="Simplified Arabic" w:hAnsi="Simplified Arabic"/>
      <w:b/>
      <w:sz w:val="28"/>
    </w:rPr>
  </w:style>
  <w:style w:type="character" w:styleId="10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iol</Company>
  <Pages>2</Pages>
  <Words>222</Words>
  <Characters>1270</Characters>
  <Lines>10</Lines>
  <Paragraphs>2</Paragraphs>
  <TotalTime>0</TotalTime>
  <ScaleCrop>false</ScaleCrop>
  <LinksUpToDate>false</LinksUpToDate>
  <CharactersWithSpaces>1490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2019-09-25T09:02:00Z</dcterms:created>
  <dc:creator>iol</dc:creator>
  <cp:lastModifiedBy>Sohaib Badaha</cp:lastModifiedBy>
  <cp:lastPrinted>2002-02-27T10:04:00Z</cp:lastPrinted>
  <dcterms:modified xsi:type="dcterms:W3CDTF">2026-04-07T11:09:55Z</dcterms:modified>
  <dc:title>نظام شروط منح تراخيص عمل للعمال غير الفلسطينيين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586A19328DD94C02B5E3DD9E1CF581A1_13</vt:lpwstr>
  </property>
</Properties>
</file>