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D0A126">
      <w:pPr>
        <w:ind w:left="0" w:right="0"/>
        <w:jc w:val="right"/>
        <w:rPr>
          <w:rFonts w:hint="cs" w:cs="Simplified Arabic"/>
          <w:b/>
          <w:bCs/>
          <w:rtl/>
        </w:rPr>
      </w:pPr>
      <w:bookmarkStart w:id="0" w:name="_GoBack"/>
      <w:bookmarkEnd w:id="0"/>
      <w:r>
        <w:rPr>
          <w:rFonts w:hint="cs" w:cs="Simplified Arabic"/>
          <w:b/>
          <w:bCs/>
          <w:rtl/>
        </w:rPr>
        <w:t>قرار مجلس الوزراء رقم (46) لسنة 2004</w:t>
      </w:r>
    </w:p>
    <w:p w14:paraId="13CED017">
      <w:pPr>
        <w:ind w:left="0" w:right="0"/>
        <w:jc w:val="right"/>
        <w:rPr>
          <w:rFonts w:hint="cs" w:cs="Simplified Arabic"/>
          <w:b/>
          <w:bCs/>
          <w:rtl/>
          <w:lang w:eastAsia="en-US"/>
        </w:rPr>
      </w:pPr>
      <w:r>
        <w:rPr>
          <w:rFonts w:hint="cs" w:cs="Simplified Arabic"/>
          <w:b/>
          <w:bCs/>
          <w:rtl/>
        </w:rPr>
        <w:t>بلائحة تشكيل لجنة الأجور</w:t>
      </w:r>
    </w:p>
    <w:p w14:paraId="718521DE">
      <w:pPr>
        <w:ind w:left="0" w:right="0"/>
        <w:jc w:val="right"/>
        <w:rPr>
          <w:rFonts w:cs="Simplified Arabic"/>
          <w:rtl/>
          <w:lang w:eastAsia="en-US"/>
        </w:rPr>
      </w:pPr>
    </w:p>
    <w:p w14:paraId="65CA90B5">
      <w:pPr>
        <w:ind w:left="0" w:right="0"/>
        <w:jc w:val="right"/>
        <w:rPr>
          <w:rFonts w:cs="Simplified Arabic"/>
        </w:rPr>
      </w:pPr>
      <w:r>
        <w:rPr>
          <w:rFonts w:hint="eastAsia" w:cs="Simplified Arabic"/>
          <w:rtl/>
        </w:rPr>
        <w:t>مجلس</w:t>
      </w:r>
      <w:r>
        <w:rPr>
          <w:rFonts w:cs="Simplified Arabic"/>
          <w:rtl/>
        </w:rPr>
        <w:t xml:space="preserve"> </w:t>
      </w:r>
      <w:r>
        <w:rPr>
          <w:rFonts w:hint="eastAsia" w:cs="Simplified Arabic"/>
          <w:rtl/>
        </w:rPr>
        <w:t>الوزراء،</w:t>
      </w:r>
    </w:p>
    <w:p w14:paraId="50BDC29A">
      <w:pPr>
        <w:ind w:left="0" w:right="0"/>
        <w:jc w:val="right"/>
        <w:rPr>
          <w:rFonts w:hint="cs" w:cs="Simplified Arabic"/>
          <w:rtl/>
        </w:rPr>
      </w:pPr>
      <w:r>
        <w:rPr>
          <w:rFonts w:hint="cs" w:cs="Simplified Arabic"/>
          <w:rtl/>
        </w:rPr>
        <w:t>بعد الإطلاع على قانون العمل رقم 7 لسنة 2000، ولا سيما المادة 86 منه،</w:t>
      </w:r>
    </w:p>
    <w:p w14:paraId="2D67FA9D">
      <w:pPr>
        <w:ind w:left="0" w:right="0"/>
        <w:jc w:val="right"/>
        <w:rPr>
          <w:rFonts w:hint="cs" w:cs="Simplified Arabic"/>
          <w:rtl/>
        </w:rPr>
      </w:pPr>
      <w:r>
        <w:rPr>
          <w:rFonts w:hint="cs" w:cs="Simplified Arabic"/>
          <w:rtl/>
        </w:rPr>
        <w:t>و</w:t>
      </w:r>
      <w:r>
        <w:rPr>
          <w:rFonts w:cs="Simplified Arabic"/>
          <w:rtl/>
        </w:rPr>
        <w:t xml:space="preserve"> </w:t>
      </w:r>
      <w:r>
        <w:rPr>
          <w:rFonts w:hint="cs" w:cs="Simplified Arabic"/>
          <w:rtl/>
        </w:rPr>
        <w:t>على ما عرضه وزير العمل،</w:t>
      </w:r>
    </w:p>
    <w:p w14:paraId="6FF5B4CD">
      <w:pPr>
        <w:ind w:left="0" w:right="0"/>
        <w:jc w:val="right"/>
        <w:rPr>
          <w:rFonts w:cs="Simplified Arabic"/>
          <w:rtl/>
          <w:lang w:eastAsia="en-US"/>
        </w:rPr>
      </w:pPr>
      <w:r>
        <w:rPr>
          <w:rFonts w:hint="cs" w:cs="Simplified Arabic"/>
          <w:rtl/>
        </w:rPr>
        <w:t>و بناء على ما أقره مجلس الوزراء في جلسته المنعقدة بتاريخ :22/3/ 2004م.</w:t>
      </w:r>
    </w:p>
    <w:p w14:paraId="16431396">
      <w:pPr>
        <w:ind w:left="0" w:right="0"/>
        <w:jc w:val="right"/>
        <w:rPr>
          <w:rFonts w:hint="cs" w:cs="Simplified Arabic"/>
          <w:rtl/>
        </w:rPr>
      </w:pPr>
      <w:r>
        <w:rPr>
          <w:rFonts w:hint="cs" w:cs="Simplified Arabic"/>
          <w:rtl/>
        </w:rPr>
        <w:t xml:space="preserve">قررنا </w:t>
      </w:r>
      <w:r>
        <w:rPr>
          <w:rFonts w:hint="eastAsia" w:cs="Simplified Arabic"/>
          <w:rtl/>
        </w:rPr>
        <w:t>ما</w:t>
      </w:r>
      <w:r>
        <w:rPr>
          <w:rFonts w:cs="Simplified Arabic"/>
          <w:rtl/>
        </w:rPr>
        <w:t xml:space="preserve"> يلي: </w:t>
      </w:r>
    </w:p>
    <w:p w14:paraId="1FC2D1FA">
      <w:pPr>
        <w:ind w:left="0" w:right="0"/>
        <w:jc w:val="right"/>
        <w:rPr>
          <w:rFonts w:hint="cs" w:cs="Simplified Arabic"/>
          <w:rtl/>
          <w:lang w:eastAsia="en-US"/>
        </w:rPr>
      </w:pPr>
    </w:p>
    <w:p w14:paraId="6A2625FA">
      <w:pPr>
        <w:ind w:left="0" w:right="0"/>
        <w:jc w:val="right"/>
        <w:rPr>
          <w:rFonts w:hint="cs" w:cs="Simplified Arabic"/>
          <w:rtl/>
        </w:rPr>
      </w:pPr>
    </w:p>
    <w:p w14:paraId="52AA4958">
      <w:pPr>
        <w:ind w:left="0" w:right="0"/>
        <w:jc w:val="right"/>
        <w:rPr>
          <w:rFonts w:hint="cs" w:cs="Simplified Arabic"/>
          <w:color w:val="333333"/>
          <w:rtl/>
        </w:rPr>
      </w:pPr>
      <w:r>
        <w:rPr>
          <w:rFonts w:hint="cs" w:cs="Simplified Arabic"/>
          <w:color w:val="333333"/>
          <w:rtl/>
        </w:rPr>
        <w:t>مادة (1)</w:t>
      </w:r>
    </w:p>
    <w:p w14:paraId="30D28C8B">
      <w:pPr>
        <w:ind w:left="720" w:right="720"/>
        <w:jc w:val="right"/>
        <w:rPr>
          <w:rFonts w:hint="cs" w:cs="Simplified Arabic"/>
          <w:rtl/>
        </w:rPr>
      </w:pPr>
      <w:r>
        <w:rPr>
          <w:rFonts w:hint="cs" w:cs="Simplified Arabic"/>
          <w:rtl/>
        </w:rPr>
        <w:t>تشكل لجنة وطنية للأجور من خمسة عشر عضوا يمثلون أطراف الإنتاج الثلاثة، وذلك على النحو التالي:</w:t>
      </w:r>
    </w:p>
    <w:p w14:paraId="59B6F7F4">
      <w:pPr>
        <w:ind w:left="720" w:right="720"/>
        <w:jc w:val="right"/>
        <w:rPr>
          <w:rFonts w:hint="cs" w:cs="Simplified Arabic"/>
          <w:rtl/>
        </w:rPr>
      </w:pPr>
      <w:r>
        <w:rPr>
          <w:rFonts w:hint="cs" w:cs="Simplified Arabic"/>
          <w:rtl/>
        </w:rPr>
        <w:t>1. ممثلو الحكومة، وعددهم خمسة أعضاء، هم:</w:t>
      </w:r>
    </w:p>
    <w:p w14:paraId="5BB5D962">
      <w:pPr>
        <w:ind w:left="720" w:right="720"/>
        <w:jc w:val="right"/>
        <w:rPr>
          <w:rFonts w:hint="cs" w:cs="Simplified Arabic"/>
          <w:rtl/>
        </w:rPr>
      </w:pPr>
      <w:r>
        <w:rPr>
          <w:rFonts w:hint="cs" w:cs="Simplified Arabic"/>
          <w:rtl/>
        </w:rPr>
        <w:t>أ. وزير العمل، رئيسا للجنة.</w:t>
      </w:r>
    </w:p>
    <w:p w14:paraId="621E5E9A">
      <w:pPr>
        <w:ind w:left="720" w:right="720"/>
        <w:jc w:val="right"/>
        <w:rPr>
          <w:rFonts w:hint="cs" w:cs="Simplified Arabic"/>
        </w:rPr>
      </w:pPr>
      <w:r>
        <w:rPr>
          <w:rFonts w:hint="cs" w:cs="Simplified Arabic"/>
          <w:rtl/>
        </w:rPr>
        <w:t>ب. وزير المالية، نائبا للرئيس.</w:t>
      </w:r>
    </w:p>
    <w:p w14:paraId="2378CF34">
      <w:pPr>
        <w:ind w:left="720" w:right="720"/>
        <w:jc w:val="right"/>
        <w:rPr>
          <w:rFonts w:hint="cs" w:cs="Simplified Arabic"/>
        </w:rPr>
      </w:pPr>
      <w:r>
        <w:rPr>
          <w:rFonts w:hint="cs" w:cs="Simplified Arabic"/>
          <w:rtl/>
        </w:rPr>
        <w:t>ج. وزير الاقتصاد.</w:t>
      </w:r>
    </w:p>
    <w:p w14:paraId="2A6115BD">
      <w:pPr>
        <w:ind w:left="720" w:right="720"/>
        <w:jc w:val="right"/>
        <w:rPr>
          <w:rFonts w:hint="cs" w:cs="Simplified Arabic"/>
        </w:rPr>
      </w:pPr>
      <w:r>
        <w:rPr>
          <w:rFonts w:hint="cs" w:cs="Simplified Arabic"/>
          <w:rtl/>
        </w:rPr>
        <w:t>د. وزير التخطيط، عضوا.</w:t>
      </w:r>
    </w:p>
    <w:p w14:paraId="1B43079D">
      <w:pPr>
        <w:ind w:left="720" w:right="720"/>
        <w:jc w:val="right"/>
        <w:rPr>
          <w:rFonts w:hint="cs" w:cs="Simplified Arabic"/>
          <w:rtl/>
        </w:rPr>
      </w:pPr>
      <w:r>
        <w:rPr>
          <w:rFonts w:hint="cs" w:cs="Simplified Arabic"/>
          <w:rtl/>
        </w:rPr>
        <w:t>هـ. وزير العدل عضوا.</w:t>
      </w:r>
      <w:r>
        <w:rPr>
          <w:rFonts w:cs="Simplified Arabic"/>
        </w:rPr>
        <w:t xml:space="preserve"> </w:t>
      </w:r>
    </w:p>
    <w:p w14:paraId="5547004B">
      <w:pPr>
        <w:ind w:left="720" w:right="720"/>
        <w:jc w:val="right"/>
        <w:rPr>
          <w:rFonts w:hint="cs" w:cs="Simplified Arabic"/>
          <w:rtl/>
        </w:rPr>
      </w:pPr>
      <w:r>
        <w:rPr>
          <w:rFonts w:hint="cs" w:cs="Simplified Arabic"/>
          <w:rtl/>
        </w:rPr>
        <w:t>2. خمسة من ممثلي أصحاب العمل، يتم اختيارهم من نقابات أصحاب العمل.</w:t>
      </w:r>
    </w:p>
    <w:p w14:paraId="70CF634C">
      <w:pPr>
        <w:ind w:left="720" w:right="720"/>
        <w:jc w:val="right"/>
        <w:rPr>
          <w:rFonts w:cs="Simplified Arabic"/>
        </w:rPr>
      </w:pPr>
      <w:r>
        <w:rPr>
          <w:rFonts w:hint="cs" w:cs="Simplified Arabic"/>
          <w:rtl/>
        </w:rPr>
        <w:t>3. خمسة من ممثلي العمال، يتم اختيارهم من نقابات العمال.</w:t>
      </w:r>
    </w:p>
    <w:p w14:paraId="4673BB55">
      <w:pPr>
        <w:ind w:left="0" w:right="0"/>
        <w:jc w:val="right"/>
        <w:rPr>
          <w:rFonts w:hint="cs" w:cs="Simplified Arabic"/>
          <w:color w:val="333333"/>
          <w:rtl/>
        </w:rPr>
      </w:pPr>
    </w:p>
    <w:p w14:paraId="4F291163">
      <w:pPr>
        <w:ind w:left="0" w:right="0"/>
        <w:jc w:val="right"/>
        <w:rPr>
          <w:rFonts w:hint="cs" w:cs="Simplified Arabic"/>
          <w:color w:val="333333"/>
          <w:rtl/>
        </w:rPr>
      </w:pPr>
      <w:r>
        <w:rPr>
          <w:rFonts w:hint="cs" w:cs="Simplified Arabic"/>
          <w:color w:val="333333"/>
          <w:rtl/>
        </w:rPr>
        <w:t>مادة (2)</w:t>
      </w:r>
    </w:p>
    <w:p w14:paraId="7BBCF9DD">
      <w:pPr>
        <w:ind w:left="0" w:right="0"/>
        <w:jc w:val="right"/>
        <w:rPr>
          <w:rFonts w:hint="cs" w:cs="Simplified Arabic"/>
          <w:rtl/>
        </w:rPr>
      </w:pPr>
      <w:r>
        <w:rPr>
          <w:rFonts w:hint="cs" w:cs="Simplified Arabic"/>
          <w:rtl/>
        </w:rPr>
        <w:t>1. تتولى اللجنة الوطنية تشكيل لجنة فرعية للأجور في كل محافظة يوجد بها مكتب عمل.</w:t>
      </w:r>
    </w:p>
    <w:p w14:paraId="32D5B206">
      <w:pPr>
        <w:ind w:left="0" w:right="0"/>
        <w:jc w:val="right"/>
        <w:rPr>
          <w:rFonts w:hint="cs" w:cs="Simplified Arabic"/>
          <w:rtl/>
        </w:rPr>
      </w:pPr>
      <w:r>
        <w:rPr>
          <w:rFonts w:hint="cs" w:cs="Simplified Arabic"/>
          <w:rtl/>
        </w:rPr>
        <w:t>2. تشكل اللجنة الفرعية للأجور من ثلاثة أعضاء على النحو التالي:</w:t>
      </w:r>
    </w:p>
    <w:p w14:paraId="729F6CF6">
      <w:pPr>
        <w:ind w:left="-360" w:right="720"/>
        <w:jc w:val="right"/>
        <w:rPr>
          <w:rFonts w:hint="cs" w:cs="Simplified Arabic"/>
          <w:rtl/>
        </w:rPr>
      </w:pPr>
      <w:r>
        <w:rPr>
          <w:rFonts w:hint="cs" w:cs="Simplified Arabic"/>
          <w:rtl/>
        </w:rPr>
        <w:t>أ. ممثل الحكومة، مدير مكتب العمل في المحافظة رئيسا.</w:t>
      </w:r>
    </w:p>
    <w:p w14:paraId="64081356">
      <w:pPr>
        <w:ind w:left="-360" w:right="720"/>
        <w:jc w:val="right"/>
        <w:rPr>
          <w:rFonts w:hint="cs" w:cs="Simplified Arabic"/>
          <w:rtl/>
        </w:rPr>
      </w:pPr>
      <w:r>
        <w:rPr>
          <w:rFonts w:hint="cs" w:cs="Simplified Arabic"/>
          <w:rtl/>
        </w:rPr>
        <w:t>ب. ممثل أصحاب العمل، تتولى نقابات أصحاب العمل اختياره عضوا</w:t>
      </w:r>
    </w:p>
    <w:p w14:paraId="2B0E724C">
      <w:pPr>
        <w:ind w:left="-360" w:right="720"/>
        <w:jc w:val="right"/>
        <w:rPr>
          <w:rFonts w:hint="cs" w:cs="Simplified Arabic"/>
          <w:rtl/>
        </w:rPr>
      </w:pPr>
      <w:r>
        <w:rPr>
          <w:rFonts w:hint="cs" w:cs="Simplified Arabic"/>
          <w:rtl/>
        </w:rPr>
        <w:t>ت. ممثل العمال، تتولى نقابات العمال تسميته، عضوا</w:t>
      </w:r>
    </w:p>
    <w:p w14:paraId="723D857A">
      <w:pPr>
        <w:ind w:left="-360" w:right="720"/>
        <w:jc w:val="right"/>
        <w:rPr>
          <w:rFonts w:hint="cs" w:cs="Simplified Arabic"/>
          <w:rtl/>
        </w:rPr>
      </w:pPr>
    </w:p>
    <w:p w14:paraId="7E67ECA4">
      <w:pPr>
        <w:ind w:left="-360" w:right="720"/>
        <w:jc w:val="right"/>
        <w:rPr>
          <w:rFonts w:hint="cs" w:cs="Simplified Arabic"/>
          <w:rtl/>
        </w:rPr>
      </w:pPr>
      <w:r>
        <w:rPr>
          <w:rFonts w:hint="cs" w:cs="Simplified Arabic"/>
          <w:rtl/>
        </w:rPr>
        <w:t>مادة (3)</w:t>
      </w:r>
    </w:p>
    <w:p w14:paraId="684AAA24">
      <w:pPr>
        <w:ind w:left="-360" w:right="720"/>
        <w:jc w:val="right"/>
        <w:rPr>
          <w:rFonts w:hint="cs" w:cs="Simplified Arabic"/>
          <w:rtl/>
        </w:rPr>
      </w:pPr>
      <w:r>
        <w:rPr>
          <w:rFonts w:hint="cs" w:cs="Simplified Arabic"/>
          <w:rtl/>
        </w:rPr>
        <w:t>تختص اللجنة الوطنية للأجور بما يلي:</w:t>
      </w:r>
    </w:p>
    <w:p w14:paraId="08A8CD8F">
      <w:pPr>
        <w:ind w:left="-360" w:right="720"/>
        <w:jc w:val="right"/>
        <w:rPr>
          <w:rFonts w:hint="cs" w:cs="Simplified Arabic"/>
          <w:rtl/>
        </w:rPr>
      </w:pPr>
      <w:r>
        <w:rPr>
          <w:rFonts w:hint="cs" w:cs="Simplified Arabic"/>
          <w:rtl/>
        </w:rPr>
        <w:t>1. دراسة السياسات العامة للأجور.</w:t>
      </w:r>
    </w:p>
    <w:p w14:paraId="2D3812D3">
      <w:pPr>
        <w:ind w:left="-360" w:right="720"/>
        <w:jc w:val="right"/>
        <w:rPr>
          <w:rFonts w:hint="cs" w:cs="Simplified Arabic"/>
        </w:rPr>
      </w:pPr>
      <w:r>
        <w:rPr>
          <w:rFonts w:hint="cs" w:cs="Simplified Arabic"/>
          <w:rtl/>
        </w:rPr>
        <w:t>2. تحديد الحد الأدنى للأجور، ورفعه إلى مجلس الوزراء ليصدر قرارا به.</w:t>
      </w:r>
    </w:p>
    <w:p w14:paraId="1754EC80">
      <w:pPr>
        <w:ind w:left="-360" w:right="720"/>
        <w:jc w:val="right"/>
        <w:rPr>
          <w:rFonts w:hint="cs" w:cs="Simplified Arabic"/>
          <w:rtl/>
        </w:rPr>
      </w:pPr>
      <w:r>
        <w:rPr>
          <w:rFonts w:hint="cs" w:cs="Simplified Arabic"/>
          <w:rtl/>
        </w:rPr>
        <w:t>3. الإشراف على عمل اللجان الفرعية.</w:t>
      </w:r>
    </w:p>
    <w:p w14:paraId="75158E3D">
      <w:pPr>
        <w:ind w:left="-360" w:right="720"/>
        <w:jc w:val="right"/>
        <w:rPr>
          <w:rFonts w:hint="cs" w:cs="Simplified Arabic"/>
          <w:rtl/>
        </w:rPr>
      </w:pPr>
    </w:p>
    <w:p w14:paraId="772B3C10">
      <w:pPr>
        <w:ind w:left="-360" w:right="720"/>
        <w:jc w:val="right"/>
        <w:rPr>
          <w:rFonts w:hint="cs" w:cs="Simplified Arabic"/>
          <w:rtl/>
        </w:rPr>
      </w:pPr>
      <w:r>
        <w:rPr>
          <w:rFonts w:hint="cs" w:cs="Simplified Arabic"/>
          <w:rtl/>
        </w:rPr>
        <w:t>مادة (4)</w:t>
      </w:r>
    </w:p>
    <w:p w14:paraId="1AAB3FA9">
      <w:pPr>
        <w:ind w:left="-360" w:right="720"/>
        <w:jc w:val="right"/>
        <w:rPr>
          <w:rFonts w:hint="cs" w:cs="Simplified Arabic"/>
          <w:rtl/>
        </w:rPr>
      </w:pPr>
      <w:r>
        <w:rPr>
          <w:rFonts w:hint="cs" w:cs="Simplified Arabic"/>
          <w:rtl/>
        </w:rPr>
        <w:t>تختص اللجنة الفرعية في كل محافظة بما يلي:</w:t>
      </w:r>
    </w:p>
    <w:p w14:paraId="6D0E6B23">
      <w:pPr>
        <w:ind w:left="-360" w:right="720"/>
        <w:jc w:val="right"/>
        <w:rPr>
          <w:rFonts w:hint="cs" w:cs="Simplified Arabic"/>
          <w:rtl/>
        </w:rPr>
      </w:pPr>
      <w:r>
        <w:rPr>
          <w:rFonts w:hint="cs" w:cs="Simplified Arabic"/>
          <w:rtl/>
        </w:rPr>
        <w:t>1. جمع كل المعلومات المطلوبة عن الأجور سواء على مستوى النشاط أو القطاع أو على مستوى المحافظة.</w:t>
      </w:r>
    </w:p>
    <w:p w14:paraId="10B935B7">
      <w:pPr>
        <w:ind w:left="-360" w:right="720"/>
        <w:jc w:val="right"/>
        <w:rPr>
          <w:rFonts w:hint="cs" w:cs="Simplified Arabic"/>
        </w:rPr>
      </w:pPr>
      <w:r>
        <w:rPr>
          <w:rFonts w:hint="cs" w:cs="Simplified Arabic"/>
          <w:rtl/>
        </w:rPr>
        <w:t>2. تزويد اللجنة الوطنية بكل المعلومات المطلوبة.</w:t>
      </w:r>
    </w:p>
    <w:p w14:paraId="3298F2CB">
      <w:pPr>
        <w:ind w:left="-360" w:right="720"/>
        <w:jc w:val="right"/>
        <w:rPr>
          <w:rFonts w:hint="cs" w:cs="Simplified Arabic"/>
          <w:rtl/>
        </w:rPr>
      </w:pPr>
      <w:r>
        <w:rPr>
          <w:rFonts w:hint="cs" w:cs="Simplified Arabic"/>
          <w:rtl/>
        </w:rPr>
        <w:t>3. رفع توصية للجنة الوطنية بالحد الأدنى للأجور على المستوى المطلوب.</w:t>
      </w:r>
    </w:p>
    <w:p w14:paraId="3ADC2182">
      <w:pPr>
        <w:ind w:left="-360" w:right="720"/>
        <w:jc w:val="right"/>
        <w:rPr>
          <w:rFonts w:hint="cs" w:cs="Simplified Arabic"/>
          <w:rtl/>
        </w:rPr>
      </w:pPr>
    </w:p>
    <w:p w14:paraId="0793DBFA">
      <w:pPr>
        <w:ind w:left="-360" w:right="720"/>
        <w:jc w:val="right"/>
        <w:rPr>
          <w:rFonts w:hint="cs" w:cs="Simplified Arabic"/>
          <w:rtl/>
        </w:rPr>
      </w:pPr>
      <w:r>
        <w:rPr>
          <w:rFonts w:hint="cs" w:cs="Simplified Arabic"/>
          <w:rtl/>
        </w:rPr>
        <w:t>مادة (5)</w:t>
      </w:r>
    </w:p>
    <w:p w14:paraId="6C7377D4">
      <w:pPr>
        <w:ind w:left="-360" w:right="720"/>
        <w:jc w:val="right"/>
        <w:rPr>
          <w:rFonts w:hint="cs" w:cs="Simplified Arabic"/>
          <w:rtl/>
        </w:rPr>
      </w:pPr>
      <w:r>
        <w:rPr>
          <w:rFonts w:hint="cs" w:cs="Simplified Arabic"/>
          <w:rtl/>
        </w:rPr>
        <w:t>تجتمع اللجنة الوطنية دوريا مرة واحدة على الأقل كل سنة، وتجتمع بطلب من رئيسها أو بطلب من ثلث أعضائها.</w:t>
      </w:r>
    </w:p>
    <w:p w14:paraId="13B421F5">
      <w:pPr>
        <w:ind w:left="-360" w:right="720"/>
        <w:jc w:val="right"/>
        <w:rPr>
          <w:rFonts w:hint="cs" w:cs="Simplified Arabic"/>
          <w:rtl/>
        </w:rPr>
      </w:pPr>
    </w:p>
    <w:p w14:paraId="37B4CEDE">
      <w:pPr>
        <w:ind w:left="-360" w:right="720"/>
        <w:jc w:val="right"/>
        <w:rPr>
          <w:rFonts w:hint="cs" w:cs="Simplified Arabic"/>
          <w:rtl/>
        </w:rPr>
      </w:pPr>
      <w:r>
        <w:rPr>
          <w:rFonts w:hint="cs" w:cs="Simplified Arabic"/>
          <w:rtl/>
        </w:rPr>
        <w:t>مادة (6)</w:t>
      </w:r>
    </w:p>
    <w:p w14:paraId="0B265DCE">
      <w:pPr>
        <w:ind w:left="-360" w:right="720"/>
        <w:jc w:val="right"/>
        <w:rPr>
          <w:rFonts w:hint="cs" w:cs="Simplified Arabic"/>
          <w:rtl/>
        </w:rPr>
      </w:pPr>
      <w:r>
        <w:rPr>
          <w:rFonts w:hint="cs" w:cs="Simplified Arabic"/>
          <w:rtl/>
        </w:rPr>
        <w:t>يعقد اجتماع اللجنة الوطنية بحضور كامل أعضائها، فإذا لم يكتمل النصاب يؤجل الاجتماع إلى الأسبوع الذي يليه ويعقد بحضور تسعة أعضاء على أن يكون من بينهم ممثلين عن أصحاب العمل والعمال، فإذا لم يكتمل النصاب يؤجل الاجتماع إلى أسبوع آخر ويعقد بمن حضر من الأعضاء.</w:t>
      </w:r>
    </w:p>
    <w:p w14:paraId="580EC565">
      <w:pPr>
        <w:ind w:left="-360" w:right="720"/>
        <w:jc w:val="right"/>
        <w:rPr>
          <w:rFonts w:hint="cs" w:cs="Simplified Arabic"/>
          <w:rtl/>
        </w:rPr>
      </w:pPr>
    </w:p>
    <w:p w14:paraId="5119DEE4">
      <w:pPr>
        <w:ind w:left="-360" w:right="720"/>
        <w:jc w:val="right"/>
        <w:rPr>
          <w:rFonts w:hint="cs" w:cs="Simplified Arabic"/>
          <w:rtl/>
        </w:rPr>
      </w:pPr>
      <w:r>
        <w:rPr>
          <w:rFonts w:hint="cs" w:cs="Simplified Arabic"/>
          <w:rtl/>
        </w:rPr>
        <w:t>مادة (7)</w:t>
      </w:r>
    </w:p>
    <w:p w14:paraId="4AC703B4">
      <w:pPr>
        <w:ind w:left="-360" w:right="720"/>
        <w:jc w:val="right"/>
        <w:rPr>
          <w:rFonts w:hint="cs" w:cs="Simplified Arabic"/>
          <w:rtl/>
        </w:rPr>
      </w:pPr>
      <w:r>
        <w:rPr>
          <w:rFonts w:hint="cs" w:cs="Simplified Arabic"/>
          <w:rtl/>
        </w:rPr>
        <w:t>تصدر قرارات اللجنة الوطنية بأغلبية أصوات الحاضرين، وإذا كان القرار يتضمن تحديد حد أدنى للأجور فيجب أن يصدر بأغلبية ثلثي أصوات أعضاء اللجنة.</w:t>
      </w:r>
    </w:p>
    <w:p w14:paraId="6E804EC3">
      <w:pPr>
        <w:ind w:left="-360" w:right="720"/>
        <w:jc w:val="right"/>
        <w:rPr>
          <w:rFonts w:hint="cs" w:cs="Simplified Arabic"/>
          <w:rtl/>
        </w:rPr>
      </w:pPr>
    </w:p>
    <w:p w14:paraId="278B26A0">
      <w:pPr>
        <w:ind w:left="-360" w:right="720"/>
        <w:jc w:val="right"/>
        <w:rPr>
          <w:rFonts w:hint="cs" w:cs="Simplified Arabic"/>
          <w:rtl/>
        </w:rPr>
      </w:pPr>
      <w:r>
        <w:rPr>
          <w:rFonts w:hint="cs" w:cs="Simplified Arabic"/>
          <w:rtl/>
        </w:rPr>
        <w:t>مادة (8)</w:t>
      </w:r>
    </w:p>
    <w:p w14:paraId="0E0529F8">
      <w:pPr>
        <w:ind w:left="-360" w:right="720"/>
        <w:jc w:val="right"/>
        <w:rPr>
          <w:rFonts w:hint="cs" w:cs="Simplified Arabic"/>
          <w:rtl/>
        </w:rPr>
      </w:pPr>
      <w:r>
        <w:rPr>
          <w:rFonts w:hint="cs" w:cs="Simplified Arabic"/>
          <w:rtl/>
        </w:rPr>
        <w:t>تجتمع اللجنة الفرعية دوريا مرة واحدة كل شهر، وتعقد اجتماعاتها بحضور كامل أعضائها، وتصدر توصياتها بأغلبية أصوات الحاضرين.</w:t>
      </w:r>
    </w:p>
    <w:p w14:paraId="0C08CCA2">
      <w:pPr>
        <w:ind w:left="-360" w:right="720"/>
        <w:jc w:val="right"/>
        <w:rPr>
          <w:rFonts w:hint="cs" w:cs="Simplified Arabic"/>
          <w:rtl/>
        </w:rPr>
      </w:pPr>
    </w:p>
    <w:p w14:paraId="6268C06C">
      <w:pPr>
        <w:ind w:left="-360" w:right="720"/>
        <w:jc w:val="right"/>
        <w:rPr>
          <w:rFonts w:hint="cs" w:cs="Simplified Arabic"/>
          <w:rtl/>
        </w:rPr>
      </w:pPr>
      <w:r>
        <w:rPr>
          <w:rFonts w:hint="cs" w:cs="Simplified Arabic"/>
          <w:rtl/>
        </w:rPr>
        <w:t>مادة (9)</w:t>
      </w:r>
    </w:p>
    <w:p w14:paraId="490A47F7">
      <w:pPr>
        <w:ind w:left="-360" w:right="720"/>
        <w:jc w:val="right"/>
        <w:rPr>
          <w:rFonts w:hint="cs" w:cs="Simplified Arabic"/>
          <w:rtl/>
        </w:rPr>
      </w:pPr>
      <w:r>
        <w:rPr>
          <w:rFonts w:hint="cs" w:cs="Simplified Arabic"/>
          <w:rtl/>
        </w:rPr>
        <w:t>يصدر وزير العمل قرارا بتشكيل أمانة سر اللجنة الوطنية يحدد فيه نظام عملها واختصاصاتها.</w:t>
      </w:r>
    </w:p>
    <w:p w14:paraId="52322DB7">
      <w:pPr>
        <w:ind w:left="-360" w:right="720"/>
        <w:jc w:val="right"/>
        <w:rPr>
          <w:rFonts w:hint="cs" w:cs="Simplified Arabic"/>
          <w:rtl/>
        </w:rPr>
      </w:pPr>
    </w:p>
    <w:p w14:paraId="15F030B6">
      <w:pPr>
        <w:ind w:left="-360" w:right="720"/>
        <w:jc w:val="right"/>
        <w:rPr>
          <w:rFonts w:hint="cs" w:cs="Simplified Arabic"/>
          <w:rtl/>
        </w:rPr>
      </w:pPr>
      <w:r>
        <w:rPr>
          <w:rFonts w:hint="cs" w:cs="Simplified Arabic"/>
          <w:rtl/>
        </w:rPr>
        <w:t>مادة (10)</w:t>
      </w:r>
    </w:p>
    <w:p w14:paraId="52EB7337">
      <w:pPr>
        <w:ind w:left="-360" w:right="720"/>
        <w:jc w:val="right"/>
        <w:rPr>
          <w:rFonts w:hint="cs" w:cs="Simplified Arabic"/>
          <w:rtl/>
        </w:rPr>
      </w:pPr>
      <w:r>
        <w:rPr>
          <w:rFonts w:hint="cs" w:cs="Simplified Arabic"/>
          <w:rtl/>
        </w:rPr>
        <w:t>على جميع الجهات المختصة، كل فيما يخصه، تنفيذ أحكام هذه اللائحة، ويعمل بها من تاريخ نشرها في الجريدة الرسمية.</w:t>
      </w:r>
    </w:p>
    <w:p w14:paraId="7913907E">
      <w:pPr>
        <w:ind w:left="0" w:right="0"/>
        <w:jc w:val="right"/>
        <w:rPr>
          <w:rFonts w:hint="cs" w:cs="Simplified Arabic"/>
          <w:rtl/>
        </w:rPr>
      </w:pPr>
    </w:p>
    <w:p w14:paraId="51E7CFA2">
      <w:pPr>
        <w:ind w:left="0" w:right="0"/>
        <w:jc w:val="right"/>
        <w:rPr>
          <w:rFonts w:hint="cs" w:cs="Simplified Arabic"/>
          <w:rtl/>
        </w:rPr>
      </w:pPr>
    </w:p>
    <w:p w14:paraId="5FD82C5B">
      <w:pPr>
        <w:ind w:left="0" w:right="0"/>
        <w:jc w:val="right"/>
        <w:rPr>
          <w:rFonts w:hint="cs" w:cs="Simplified Arabic"/>
          <w:rtl/>
        </w:rPr>
      </w:pPr>
      <w:r>
        <w:rPr>
          <w:rFonts w:hint="cs" w:cs="Simplified Arabic"/>
          <w:rtl/>
        </w:rPr>
        <w:t>صدر بمدينة رام الله بتاريخ :22/3/2004 م.</w:t>
      </w:r>
    </w:p>
    <w:p w14:paraId="2F460DB7">
      <w:pPr>
        <w:ind w:left="0" w:right="0"/>
        <w:jc w:val="right"/>
        <w:rPr>
          <w:rFonts w:hint="cs" w:cs="Simplified Arabic"/>
          <w:rtl/>
        </w:rPr>
      </w:pPr>
      <w:r>
        <w:rPr>
          <w:rFonts w:hint="cs" w:cs="Simplified Arabic"/>
          <w:rtl/>
        </w:rPr>
        <w:t>الموافق : 1 صفر 1425 هـ</w:t>
      </w:r>
    </w:p>
    <w:p w14:paraId="46E1FEBF">
      <w:pPr>
        <w:ind w:left="0" w:right="0"/>
        <w:jc w:val="right"/>
        <w:rPr>
          <w:rFonts w:hint="cs" w:cs="Simplified Arabic"/>
          <w:rtl/>
        </w:rPr>
      </w:pPr>
    </w:p>
    <w:p w14:paraId="3DB9C2F7">
      <w:pPr>
        <w:ind w:left="540" w:right="540"/>
        <w:jc w:val="right"/>
        <w:rPr>
          <w:rFonts w:hint="cs" w:cs="Simplified Arabic"/>
          <w:rtl/>
        </w:rPr>
      </w:pPr>
      <w:r>
        <w:rPr>
          <w:rFonts w:hint="cs" w:cs="Simplified Arabic"/>
          <w:rtl/>
        </w:rPr>
        <w:t>أحمد قريع (أبو علاء)</w:t>
      </w:r>
    </w:p>
    <w:p w14:paraId="0EECD2CD">
      <w:pPr>
        <w:ind w:left="0" w:right="0"/>
        <w:jc w:val="right"/>
        <w:rPr>
          <w:rFonts w:hint="cs" w:cs="Simplified Arabic"/>
          <w:rtl/>
        </w:rPr>
      </w:pPr>
      <w:r>
        <w:rPr>
          <w:rFonts w:hint="cs" w:cs="Simplified Arabic"/>
          <w:rtl/>
        </w:rPr>
        <w:t>رئيس مجلس الوزراء</w:t>
      </w:r>
    </w:p>
    <w:p w14:paraId="78E33189">
      <w:pPr>
        <w:ind w:left="0" w:right="0"/>
        <w:jc w:val="right"/>
        <w:rPr>
          <w:rFonts w:hint="cs" w:cs="Simplified Arabic"/>
          <w:rtl/>
        </w:rPr>
      </w:pPr>
    </w:p>
    <w:p w14:paraId="16E9CABE">
      <w:pPr>
        <w:ind w:left="0" w:right="0"/>
        <w:jc w:val="right"/>
        <w:rPr>
          <w:rFonts w:hint="cs" w:cs="Simplified Arabic"/>
          <w:rtl/>
        </w:rPr>
      </w:pPr>
    </w:p>
    <w:sectPr>
      <w:headerReference r:id="rId3" w:type="default"/>
      <w:footerReference r:id="rId4" w:type="default"/>
      <w:footerReference r:id="rId5" w:type="even"/>
      <w:pgSz w:w="12240" w:h="15840"/>
      <w:pgMar w:top="1440" w:right="1800" w:bottom="1440" w:left="1800" w:header="720" w:footer="720" w:gutter="0"/>
      <w:pgNumType w:start="1"/>
      <w:cols w:space="720" w:num="1"/>
      <w:bidi/>
      <w:rtlGutter w:val="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implified Arabic">
    <w:panose1 w:val="02020603050405020304"/>
    <w:charset w:val="00"/>
    <w:family w:val="roman"/>
    <w:pitch w:val="default"/>
    <w:sig w:usb0="00002003" w:usb1="80000000" w:usb2="00000008" w:usb3="00000000" w:csb0="00000041" w:csb1="2008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7465A">
    <w:pPr>
      <w:pStyle w:val="11"/>
      <w:framePr w:wrap="around" w:vAnchor="text" w:hAnchor="margin" w:xAlign="center" w:y="1"/>
      <w:ind w:left="0" w:right="0"/>
      <w:jc w:val="right"/>
      <w:rPr>
        <w:rStyle w:val="13"/>
        <w:rtl/>
      </w:rPr>
    </w:pPr>
    <w:r>
      <w:rPr>
        <w:rStyle w:val="13"/>
        <w:rtl/>
      </w:rPr>
      <w:fldChar w:fldCharType="begin"/>
    </w:r>
    <w:r>
      <w:rPr>
        <w:rStyle w:val="13"/>
      </w:rPr>
      <w:instrText xml:space="preserve">PAGE  </w:instrText>
    </w:r>
    <w:r>
      <w:rPr>
        <w:rStyle w:val="13"/>
        <w:rtl/>
      </w:rPr>
      <w:fldChar w:fldCharType="separate"/>
    </w:r>
    <w:r>
      <w:rPr>
        <w:rStyle w:val="13"/>
        <w:rtl/>
        <w:lang/>
      </w:rPr>
      <w:t>3</w:t>
    </w:r>
    <w:r>
      <w:rPr>
        <w:rStyle w:val="13"/>
        <w:rtl/>
      </w:rPr>
      <w:fldChar w:fldCharType="end"/>
    </w:r>
  </w:p>
  <w:p w14:paraId="4C4F4BC2">
    <w:pPr>
      <w:pStyle w:val="11"/>
      <w:ind w:left="0" w:right="0"/>
      <w:jc w:val="right"/>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C75D0">
    <w:pPr>
      <w:pStyle w:val="11"/>
      <w:framePr w:wrap="around" w:vAnchor="text" w:hAnchor="margin" w:xAlign="center" w:y="1"/>
      <w:ind w:left="0" w:right="0"/>
      <w:jc w:val="right"/>
      <w:rPr>
        <w:rStyle w:val="13"/>
        <w:rtl/>
      </w:rPr>
    </w:pPr>
    <w:r>
      <w:rPr>
        <w:rStyle w:val="13"/>
        <w:rtl/>
      </w:rPr>
      <w:fldChar w:fldCharType="begin"/>
    </w:r>
    <w:r>
      <w:rPr>
        <w:rStyle w:val="13"/>
      </w:rPr>
      <w:instrText xml:space="preserve">PAGE  </w:instrText>
    </w:r>
    <w:r>
      <w:rPr>
        <w:rStyle w:val="13"/>
        <w:rtl/>
      </w:rPr>
      <w:fldChar w:fldCharType="end"/>
    </w:r>
  </w:p>
  <w:p w14:paraId="221E4740">
    <w:pPr>
      <w:pStyle w:val="11"/>
      <w:ind w:left="0" w:right="0"/>
      <w:jc w:val="right"/>
      <w:rPr>
        <w:rtl/>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0E529">
    <w:pPr>
      <w:pStyle w:val="12"/>
      <w:ind w:left="0" w:right="0"/>
      <w:jc w:val="right"/>
      <w:rPr>
        <w:sz w:val="19"/>
        <w:szCs w:val="19"/>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noPunctuationKerning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1E28"/>
    <w:rsid w:val="000327B9"/>
    <w:rsid w:val="007F17CF"/>
    <w:rsid w:val="00A71E28"/>
    <w:rsid w:val="00AA306F"/>
    <w:rsid w:val="00B0510D"/>
    <w:rsid w:val="00D40D3E"/>
    <w:rsid w:val="6EE8330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0"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nhideWhenUsed="0" w:uiPriority="0" w:name="Normal Table"/>
    <w:lsdException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ind w:left="0" w:right="0"/>
      <w:jc w:val="left"/>
    </w:pPr>
    <w:rPr>
      <w:sz w:val="24"/>
      <w:szCs w:val="24"/>
      <w:lang w:val="en-US" w:eastAsia="ar-SA" w:bidi="ar-SA"/>
    </w:rPr>
  </w:style>
  <w:style w:type="paragraph" w:styleId="2">
    <w:name w:val="heading 1"/>
    <w:basedOn w:val="1"/>
    <w:next w:val="1"/>
    <w:qFormat/>
    <w:uiPriority w:val="0"/>
    <w:pPr>
      <w:keepNext/>
      <w:ind w:left="0" w:right="0"/>
      <w:jc w:val="center"/>
      <w:outlineLvl w:val="0"/>
    </w:pPr>
    <w:rPr>
      <w:rFonts w:cs="Simplified Arabic"/>
      <w:b/>
      <w:bCs/>
      <w:sz w:val="32"/>
      <w:szCs w:val="32"/>
    </w:rPr>
  </w:style>
  <w:style w:type="paragraph" w:styleId="3">
    <w:name w:val="heading 2"/>
    <w:basedOn w:val="1"/>
    <w:next w:val="1"/>
    <w:qFormat/>
    <w:uiPriority w:val="0"/>
    <w:pPr>
      <w:keepNext/>
      <w:ind w:left="0" w:right="0"/>
      <w:jc w:val="right"/>
      <w:outlineLvl w:val="1"/>
    </w:pPr>
    <w:rPr>
      <w:rFonts w:cs="Simplified Arabic"/>
      <w:b/>
      <w:bCs/>
      <w:sz w:val="28"/>
      <w:szCs w:val="28"/>
    </w:rPr>
  </w:style>
  <w:style w:type="character" w:default="1" w:styleId="4">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trPr>
      <w:wBefore w:w="0" w:type="dxa"/>
    </w:trPr>
  </w:style>
  <w:style w:type="paragraph" w:styleId="6">
    <w:name w:val="Balloon Text"/>
    <w:basedOn w:val="1"/>
    <w:semiHidden/>
    <w:uiPriority w:val="0"/>
    <w:pPr>
      <w:ind w:left="0" w:right="0"/>
      <w:jc w:val="left"/>
    </w:pPr>
    <w:rPr>
      <w:rFonts w:ascii="Tahoma" w:hAnsi="Tahoma" w:cs="Tahoma"/>
      <w:sz w:val="16"/>
      <w:szCs w:val="16"/>
    </w:rPr>
  </w:style>
  <w:style w:type="paragraph" w:styleId="7">
    <w:name w:val="Body Text"/>
    <w:basedOn w:val="1"/>
    <w:uiPriority w:val="0"/>
    <w:pPr>
      <w:ind w:left="0" w:right="0"/>
      <w:jc w:val="left"/>
    </w:pPr>
    <w:rPr>
      <w:rFonts w:cs="Simplified Arabic"/>
      <w:sz w:val="28"/>
      <w:szCs w:val="28"/>
    </w:rPr>
  </w:style>
  <w:style w:type="character" w:styleId="8">
    <w:name w:val="annotation reference"/>
    <w:basedOn w:val="4"/>
    <w:semiHidden/>
    <w:uiPriority w:val="0"/>
    <w:rPr>
      <w:sz w:val="16"/>
      <w:szCs w:val="16"/>
    </w:rPr>
  </w:style>
  <w:style w:type="paragraph" w:styleId="9">
    <w:name w:val="annotation text"/>
    <w:basedOn w:val="1"/>
    <w:semiHidden/>
    <w:uiPriority w:val="0"/>
    <w:pPr>
      <w:ind w:left="0" w:right="0"/>
      <w:jc w:val="left"/>
    </w:pPr>
    <w:rPr>
      <w:sz w:val="20"/>
      <w:szCs w:val="20"/>
    </w:rPr>
  </w:style>
  <w:style w:type="paragraph" w:styleId="10">
    <w:name w:val="annotation subject"/>
    <w:basedOn w:val="9"/>
    <w:next w:val="9"/>
    <w:semiHidden/>
    <w:uiPriority w:val="0"/>
    <w:pPr>
      <w:ind w:left="0" w:right="0"/>
      <w:jc w:val="left"/>
    </w:pPr>
    <w:rPr>
      <w:b/>
      <w:bCs/>
    </w:rPr>
  </w:style>
  <w:style w:type="paragraph" w:styleId="11">
    <w:name w:val="footer"/>
    <w:basedOn w:val="1"/>
    <w:uiPriority w:val="0"/>
    <w:pPr>
      <w:tabs>
        <w:tab w:val="center" w:pos="4153"/>
        <w:tab w:val="right" w:pos="8306"/>
      </w:tabs>
      <w:ind w:left="0" w:right="0"/>
      <w:jc w:val="left"/>
    </w:pPr>
  </w:style>
  <w:style w:type="paragraph" w:styleId="12">
    <w:name w:val="header"/>
    <w:basedOn w:val="1"/>
    <w:uiPriority w:val="0"/>
    <w:pPr>
      <w:tabs>
        <w:tab w:val="center" w:pos="4320"/>
        <w:tab w:val="right" w:pos="8640"/>
      </w:tabs>
      <w:ind w:left="0" w:right="0"/>
      <w:jc w:val="left"/>
    </w:pPr>
  </w:style>
  <w:style w:type="character" w:styleId="13">
    <w:name w:val="page number"/>
    <w:basedOn w:val="4"/>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355</Words>
  <Characters>2030</Characters>
  <Lines>16</Lines>
  <Paragraphs>4</Paragraphs>
  <TotalTime>0</TotalTime>
  <ScaleCrop>false</ScaleCrop>
  <LinksUpToDate>false</LinksUpToDate>
  <CharactersWithSpaces>2381</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2019-09-25T09:04:00Z</dcterms:created>
  <dc:creator>Azeineh</dc:creator>
  <cp:lastModifiedBy>Sohaib Badaha</cp:lastModifiedBy>
  <cp:lastPrinted>2002-02-27T10:05:00Z</cp:lastPrinted>
  <dcterms:modified xsi:type="dcterms:W3CDTF">2026-04-07T11:10:10Z</dcterms:modified>
  <dc:title>نظام بتحديد الأعمال التي يجوز تشغيل العمال فيها في الأعياد الدينية والرسمية</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538D62DA0CCD4CC79D6F628E46C02839_13</vt:lpwstr>
  </property>
</Properties>
</file>