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8A1538"/>
          <w:sz w:val="19"/>
        </w:rPr>
        <w:t>PHASE 10 UX DESIGN DELIVERABLE · VISUAL PROPOSAL &amp; WIREFRAME CONCEPTS</w:t>
      </w:r>
    </w:p>
    <w:p>
      <w:pPr>
        <w:spacing w:before="0" w:after="160"/>
      </w:pPr>
      <w:r>
        <w:rPr>
          <w:rFonts w:ascii="Georgia" w:hAnsi="Georgia"/>
          <w:b/>
          <w:color w:val="111815"/>
          <w:sz w:val="52"/>
        </w:rPr>
        <w:t>GNU Health HMIS — Outpatient Clinic</w:t>
      </w:r>
    </w:p>
    <w:p>
      <w:pPr>
        <w:spacing w:before="0" w:after="360"/>
      </w:pPr>
      <w:r>
        <w:rPr>
          <w:rFonts w:ascii="Arial" w:hAnsi="Arial"/>
          <w:i/>
          <w:color w:val="505F58"/>
          <w:sz w:val="24"/>
        </w:rPr>
        <w:t>Next-Generation Frontend Experience: Three High-Fidelity Visual Directions Inspired by TFSF Ventures Editorial Aesthetics, Adapted for Qatari Private Healthcare Usability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Project Scope: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1 - 10 Design Proposal (Strictly Design; Zero Frontend Code)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Target Facility: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Sophisticated Private Outpatient Clinic (Doha, Qatar)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Backend System of Record: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GNU Health 7.0 / Tryton ERP (PostgreSQL Native JSON-RPC)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Status / Gate: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Awaiting Stakeholder Decision on Visual Direction (Concept A, B, or C)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BEBE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8A153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A1538"/>
                <w:sz w:val="19"/>
              </w:rPr>
              <w:t xml:space="preserve">[DESIGN PHASE DIRECTIVE &amp; APPROVAL GATE] </w:t>
            </w:r>
            <w:r>
              <w:rPr>
                <w:rFonts w:ascii="Arial" w:hAnsi="Arial"/>
                <w:color w:val="323232"/>
                <w:sz w:val="19"/>
              </w:rPr>
              <w:t>This deliverable presents three distinct, fully rendered visual directions for the outpatient clinic frontend, including full desktop high-fidelity mockups of the four foundational workflows: Authentication, Front Desk Reception, Patient Registration, and Physician Clinical Consultation. In accordance with Phase 10 directives, implementation remains frozen until explicit stakeholder direction is selected.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Georgia" w:hAnsi="Georgia"/>
          <w:color w:val="111815"/>
          <w:sz w:val="32"/>
        </w:rPr>
        <w:t>1. Design Reference Synthesis &amp; Architectural Translation</w:t>
      </w:r>
    </w:p>
    <w:p>
      <w:pPr>
        <w:spacing w:after="200"/>
      </w:pPr>
      <w:r>
        <w:t>A live technical inspection of TFSF Ventures (https://www.tfsfventures.com/#home) was conducted via Chrome DevTools Protocol. TFSF exhibits a world-class editorial aesthetic characterized by a bespoke limestone ivory canvas, crisp obsidian typography, high-contrast serif display typography, monospace metadata kickers, and strict 0px border-radii. Below is the architectural translation matrix showing how these luxury venture capital elements are rigorously adapted to meet the clinical safety, contrast, and high-throughput demands of an outpatient hospital in Qatar: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12"/>
        <w:gridCol w:w="3456"/>
      </w:tblGrid>
      <w:tr>
        <w:tc>
          <w:tcPr>
            <w:tcW w:type="dxa" w:w="3360"/>
            <w:shd w:fill="12191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Design Element</w:t>
            </w:r>
          </w:p>
        </w:tc>
        <w:tc>
          <w:tcPr>
            <w:tcW w:type="dxa" w:w="3360"/>
            <w:shd w:fill="12191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TFSF Ventures Live Finding</w:t>
            </w:r>
          </w:p>
        </w:tc>
        <w:tc>
          <w:tcPr>
            <w:tcW w:type="dxa" w:w="3360"/>
            <w:shd w:fill="12191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Outpatient Clinic Adaptation</w:t>
            </w:r>
          </w:p>
        </w:tc>
      </w:tr>
      <w:tr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Background Canvas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Soft ivory/limestone (#F4F6F1, rgb(244,246,241))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Alabaster Ivory (#F8F9F5 / #FFFFFF cards). Eliminates clinical glare while maintaining sterile cleanliness.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Typography &amp; Display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Serif Bodoni Moda headline + Geist Sans + Geist Mono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Dual-font system: Geist / Geist Mono for clinical telemetry + Bodoni Moda for executive headers.</w:t>
            </w:r>
          </w:p>
        </w:tc>
      </w:tr>
      <w:tr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Accents &amp; Palette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Deep forest jade (#135D4F) + Pale mint (#E7F0ED)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Qatari Maroon (#8A1538) primary + Restrained Desert Gold (#C5A880) + Obsidian (#111815).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Border Radii &amp; Structure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Strict 0px rectangular edges, hairline 1px borders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Concept A retains 0px. Concepts B &amp; C adopt 2px-4px micro-radii to optimize touch targets on medical tablets.</w:t>
            </w:r>
          </w:p>
        </w:tc>
      </w:tr>
      <w:tr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Information Density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Generous whitespace, single-column prose</w:t>
            </w:r>
          </w:p>
        </w:tc>
        <w:tc>
          <w:tcPr>
            <w:tcW w:type="dxa" w:w="336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Dense multi-column clinical cards with monospace tabular numerals for rapid vital sign triage.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Georgia" w:hAnsi="Georgia"/>
          <w:color w:val="111815"/>
          <w:sz w:val="32"/>
        </w:rPr>
        <w:t>2. Executive Overview of the Three Visual Directions</w:t>
      </w:r>
    </w:p>
    <w:p>
      <w:pPr>
        <w:spacing w:after="200"/>
      </w:pPr>
      <w:r>
        <w:t>To provide executive leadership with a clear architectural choice before committing to the full 30+ screen specification, three distinct concepts have been formulated, each addressing the clinic's workflow from a unique perspective:</w:t>
      </w:r>
    </w:p>
    <w:p>
      <w:pPr>
        <w:spacing w:before="80" w:after="40"/>
      </w:pPr>
      <w:r>
        <w:rPr>
          <w:b/>
          <w:color w:val="111815"/>
        </w:rPr>
        <w:t xml:space="preserve">• Concept A — Editorial Minimalism: </w:t>
      </w:r>
      <w:r>
        <w:rPr>
          <w:sz w:val="19"/>
        </w:rPr>
        <w:t>Closest direct translation of the TFSF Ventures digital identity. Features sharp 0px corners, high-contrast Bodoni Moda display serifs, deep forest obsidian and jade accents (#135D4F), and generous whitespace. Ideal for high-end boutique concierge practices desiring an avant-garde aesthetic.</w:t>
      </w:r>
    </w:p>
    <w:p>
      <w:pPr>
        <w:spacing w:before="80" w:after="40"/>
      </w:pPr>
      <w:r>
        <w:rPr>
          <w:b/>
          <w:color w:val="8A1538"/>
        </w:rPr>
        <w:t xml:space="preserve">• Concept B — Qatari Contemporary (RECOMMENDED): </w:t>
      </w:r>
      <w:r>
        <w:rPr>
          <w:sz w:val="19"/>
        </w:rPr>
        <w:t>Harmonizes TFSF's editorial layout rhythm with the national prestige and warmth of Qatar. Built on a tailored Alabaster Ivory canvas (#F8F9F5), official Qatari Maroon accents (#8A1538), subtle Desert Gold borders (#C5A880), and ergonomic 3px micro-radii. Engineered specifically for bilingual English/Arabic outpatient healthcare.</w:t>
      </w:r>
    </w:p>
    <w:p>
      <w:pPr>
        <w:spacing w:before="80" w:after="40"/>
      </w:pPr>
      <w:r>
        <w:rPr>
          <w:b/>
          <w:color w:val="111815"/>
        </w:rPr>
        <w:t xml:space="preserve">• Concept C — Clinical Executive: </w:t>
      </w:r>
      <w:r>
        <w:rPr>
          <w:sz w:val="19"/>
        </w:rPr>
        <w:t>Optimized for high-volume, multi-specialty clinical throughput. Employs a crisp cool-pearl canvas (#F4F6FA), slate navy navigation (#16202C), subtle maroon badges, 4px micro-radii, and maximized tabular density. Provides the highest data-per-pixel ratio for intense clinical environments.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Georgia" w:hAnsi="Georgia"/>
          <w:color w:val="135D4F"/>
          <w:sz w:val="32"/>
        </w:rPr>
        <w:t>3. Concept A — Editorial Minimalism (TFSF Heritage)</w:t>
      </w:r>
    </w:p>
    <w:p>
      <w:pPr>
        <w:spacing w:after="240"/>
      </w:pPr>
      <w:r>
        <w:t>Palette: Canvas #F4F6F1 · Text #071512 · Accent #135D4F · Radius 0px · Display: Bodoni Moda Serif</w:t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A.1 Authentication Portal — Minimalist Split Layout</w:t>
      </w:r>
    </w:p>
    <w:p>
      <w:pPr>
        <w:spacing w:after="120"/>
      </w:pPr>
      <w:r>
        <w:rPr>
          <w:i/>
          <w:sz w:val="18"/>
        </w:rPr>
        <w:t>Features an editorial split-screen with Bodoni Moda headlines, a live Tryton JSON-RPC endpoint indicator, role badges, and zero-radius form controls.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A.1 Authentication Portal — Minimalist Split Layout (Concept A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Clinic Branding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Bodoni Moda serif typography establishing private healthcare luxury.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Role Selector Tabs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role switcher mapped to GNU Health access profiles.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Security Indicators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Clear session expiry and SSL/TLS verification telemetry.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A.2 Front Desk Reception Dashboard — High-Whitespace Layout</w:t>
      </w:r>
    </w:p>
    <w:p>
      <w:pPr>
        <w:spacing w:after="120"/>
      </w:pPr>
      <w:r>
        <w:rPr>
          <w:i/>
          <w:sz w:val="18"/>
        </w:rPr>
        <w:t>Presents clean daily operational metrics, quick check-in queues, and patient intake actions framed by hairline obsidian borders.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ntdesk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A.2 Front Desk Reception Dashboard — High-Whitespace Layout (Concept A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Monospace Kickers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Geist Mono uppercase badges identifying clinic context.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Quick Check-In Queue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action buttons invoking native apt_checkin methods.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Today's Statistics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Clean numerical cards without heavy drop-shadows or clutter.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A.3 Patient Registration — Structured Data Entry Grid</w:t>
      </w:r>
    </w:p>
    <w:p>
      <w:pPr>
        <w:spacing w:after="120"/>
      </w:pPr>
      <w:r>
        <w:rPr>
          <w:i/>
          <w:sz w:val="18"/>
        </w:rPr>
        <w:t>Strict, clean multi-column form respecting party and patient relational uniqueness constraints (gnuhealth_patient_name_uniq).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ient_regis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A.3 Patient Registration — Structured Data Entry Grid (Concept A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PUID Auto-Sequence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Live backend PUID issuance display (e.g., P00088).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Civil Identity Group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Validated Qatar ID (QID) entry with 11-digit mask.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Action Bar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'Register &amp; Create Appointment' Tryton atomic transaction.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A.4 Physician Clinical Consultation — SOAP Cockpit</w:t>
      </w:r>
    </w:p>
    <w:p>
      <w:pPr>
        <w:spacing w:after="120"/>
      </w:pPr>
      <w:r>
        <w:rPr>
          <w:i/>
          <w:sz w:val="18"/>
        </w:rPr>
        <w:t>Integrated consultation workspace uniting patient banner telemetry, SOAP clinical documentation, ICD-10 diagnosis picker, and prescription ordering.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ysician_consul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A.4 Physician Clinical Consultation — SOAP Cockpit (Concept A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35D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Patient Banner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Immediate vital sign chips with clinical threshold warnings.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SOAP Note Fields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Structured subjective and objective physical exam capture.</w:t>
            </w:r>
          </w:p>
        </w:tc>
      </w:tr>
      <w:tr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E-Prescription Line</w:t>
            </w:r>
          </w:p>
        </w:tc>
        <w:tc>
          <w:tcPr>
            <w:tcW w:type="dxa" w:w="5040"/>
            <w:shd w:fill="F4F6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Integrated medicament ordering linked to pharmacy inventory.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Georgia" w:hAnsi="Georgia"/>
          <w:color w:val="8A1538"/>
          <w:sz w:val="32"/>
        </w:rPr>
        <w:t>4. Concept B — Qatari Contemporary (RECOMMENDED DIRECTION)</w:t>
      </w:r>
    </w:p>
    <w:p>
      <w:pPr>
        <w:spacing w:after="240"/>
      </w:pPr>
      <w:r>
        <w:t>Palette: Canvas #F8F9F5 · Text #111815 · Accent #8A1538 (Qatari Maroon) · Gold #C5A880 · Radius 3px · Bilingual 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BEBE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8A153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A1538"/>
                <w:sz w:val="19"/>
              </w:rPr>
              <w:t xml:space="preserve">[PRIMARY RECOMMENDATION FOR STAKEHOLDER APPROVAL] </w:t>
            </w:r>
            <w:r>
              <w:rPr>
                <w:rFonts w:ascii="Arial" w:hAnsi="Arial"/>
                <w:color w:val="323232"/>
                <w:sz w:val="19"/>
              </w:rPr>
              <w:t>CONCEPT B RATIONALE: Concept B represents the most culturally aligned and clinically balanced interface for a premier outpatient facility in Qatar. It infuses authentic Qatari maroon (#8A1538) and subtle desert gold (#C5A880) into the clean typography and spatial discipline of the TFSF reference. Micro-radii of 3px improve touch ergonomics on clinical tablets without compromising architectural elegance.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B.1 Authentication Portal — Qatari Luxury Identity</w:t>
      </w:r>
    </w:p>
    <w:p>
      <w:pPr>
        <w:spacing w:after="120"/>
      </w:pPr>
      <w:r>
        <w:rPr>
          <w:i/>
          <w:sz w:val="18"/>
        </w:rPr>
        <w:t>Features an authentic Qatari maroon and gold identity badge, clear bilingual Arabic/English role switchers, and high-visibility secure credential input.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B.1 Authentication Portal — Qatari Luxury Identity (Concept B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Qatari Emblem Badge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Hexagonal gold and maroon crest with bilingual Arabic typography.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Outpatient Clinic Subtitle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Arabic clinical subtitle 'العيادات الخارجية' alongside English text.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Role Gateway Badges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Pre-configured role profiles for Reception, Nursing, Doctors, Lab, Imaging, Cashier.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B.2 Front Desk Reception Dashboard — Qatari Contemporary</w:t>
      </w:r>
    </w:p>
    <w:p>
      <w:pPr>
        <w:spacing w:after="120"/>
      </w:pPr>
      <w:r>
        <w:rPr>
          <w:i/>
          <w:sz w:val="18"/>
        </w:rPr>
        <w:t>Delivers warm alabaster surfaces with maroon accents, rapid patient check-in workflows, and real-time waiting room telemetry.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ntdesk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B.2 Front Desk Reception Dashboard — Qatari Contemporary (Concept B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Daily Clinic KPIs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Patient volume, pending arrivals, and cashier collection counters.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Arabic Bilingual Headers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Subtle Arabic labels for clinic wings and reception stations.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Quick Check-In CTA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High-visibility primary action button styled in official maroon.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B.3 Patient Registration — QID &amp; Civil Registry Standards</w:t>
      </w:r>
    </w:p>
    <w:p>
      <w:pPr>
        <w:spacing w:after="120"/>
      </w:pPr>
      <w:r>
        <w:rPr>
          <w:i/>
          <w:sz w:val="18"/>
        </w:rPr>
        <w:t>Spacious, highly legible demographic intake form engineered for Qatari citizens and residents, with QID formatting and emergency contacts.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ient_regist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B.3 Patient Registration — QID &amp; Civil Registry Standards (Concept B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Legal Identity Card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Official Qatar ID Number with validation checksum styling.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Bilingual Patient Name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English Romanized full name paired with Arabic legal name.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Insurance Integration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linkage to national healthcare schemes and private carriers.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B.4 Physician Clinical Consultation — Qatar Outpatient Cockpit</w:t>
      </w:r>
    </w:p>
    <w:p>
      <w:pPr>
        <w:spacing w:after="120"/>
      </w:pPr>
      <w:r>
        <w:rPr>
          <w:i/>
          <w:sz w:val="18"/>
        </w:rPr>
        <w:t>Comprehensive clinical workstation featuring instant patient history, abnormal lab alerts, interactive SOAP documentation, and ICD-10 diagnosis picker.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ysician_consul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B.4 Physician Clinical Consultation — Qatar Outpatient Cockpit (Concept B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8A153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Clinical Header Banner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Alexander Wright (PUID: P00088), Age 42, Allergy Alerts.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Vitals Telemetry Row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Heart rate, BP (122/78), Temp (38.1°C alert), SpO2 with status tags.</w:t>
            </w:r>
          </w:p>
        </w:tc>
      </w:tr>
      <w:tr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Prescription Action Bar</w:t>
            </w:r>
          </w:p>
        </w:tc>
        <w:tc>
          <w:tcPr>
            <w:tcW w:type="dxa" w:w="504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Tryton-backed e-Prescription with dosage frequency and duration.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Georgia" w:hAnsi="Georgia"/>
          <w:color w:val="16202C"/>
          <w:sz w:val="32"/>
        </w:rPr>
        <w:t>5. Concept C — Clinical Executive (High-Density Enterprise)</w:t>
      </w:r>
    </w:p>
    <w:p>
      <w:pPr>
        <w:spacing w:after="240"/>
      </w:pPr>
      <w:r>
        <w:t>Palette: Canvas #F4F6FA · Text #0F172A · Header #16202C · Accent #8A1538 · Radius 4px · Enterprise Density</w:t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C.1 Authentication Portal — Clinical Enterprise Login</w:t>
      </w:r>
    </w:p>
    <w:p>
      <w:pPr>
        <w:spacing w:after="120"/>
      </w:pPr>
      <w:r>
        <w:rPr>
          <w:i/>
          <w:sz w:val="18"/>
        </w:rPr>
        <w:t>Presents a high-security, dark-accented enterprise shell with department telemetry and direct Tryton database selector.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C.1 Authentication Portal — Clinical Enterprise Login (Concept C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Department Hubs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Instant visual badges for Outpatient, Inpatient, Diagnostics.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Authentication Telemetry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Tryton 7.0 session verification badge and SSL fingerprint.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Dense Layout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Minimal decorative margin; maximized input focus.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C.2 Front Desk Reception Dashboard — Dense Telemetry Grid</w:t>
      </w:r>
    </w:p>
    <w:p>
      <w:pPr>
        <w:spacing w:after="120"/>
      </w:pPr>
      <w:r>
        <w:rPr>
          <w:i/>
          <w:sz w:val="18"/>
        </w:rPr>
        <w:t>High-throughput reception console with multi-counter metrics, active queue tables, and fast-action patient routing buttons.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ntdesk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C.2 Front Desk Reception Dashboard — Dense Telemetry Grid (Concept C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Metric Telemetry Cards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Compact, high-contrast numerical stats for wait times and queues.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Multi-Column Patient Table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Sortable, searchable queue with instant Check-In triggers.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Status Filtering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One-click toggles for Arrived, Triage, Waiting Doctor, Completed.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C.3 Patient Registration — Compact High-Density Grid</w:t>
      </w:r>
    </w:p>
    <w:p>
      <w:pPr>
        <w:spacing w:after="120"/>
      </w:pPr>
      <w:r>
        <w:rPr>
          <w:i/>
          <w:sz w:val="18"/>
        </w:rPr>
        <w:t>Single-screen unified intake layout maximizing form field visibility to reduce physician and reception scrolling.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ient_registr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C.3 Patient Registration — Compact High-Density Grid (Concept C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Grid Layout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Optimized 2-column compact form with 4px rounded borders.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Inline Validation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Instant visual green/red feedback on QID and DOB fields.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Direct Relational Save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execution of party and patient Tryton models.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Georgia" w:hAnsi="Georgia"/>
          <w:color w:val="111815"/>
          <w:sz w:val="24"/>
        </w:rPr>
        <w:t>C.4 Physician Clinical Consultation — 3-Panel Cockpit</w:t>
      </w:r>
    </w:p>
    <w:p>
      <w:pPr>
        <w:spacing w:after="120"/>
      </w:pPr>
      <w:r>
        <w:rPr>
          <w:i/>
          <w:sz w:val="18"/>
        </w:rPr>
        <w:t>Clinical cockpit displaying vital sign history, physical exam documentation, ICD-10 search, and electronic prescription lines.</w:t>
      </w:r>
    </w:p>
    <w:p>
      <w:r>
        <w:drawing>
          <wp:inline xmlns:a="http://schemas.openxmlformats.org/drawingml/2006/main" xmlns:pic="http://schemas.openxmlformats.org/drawingml/2006/picture">
            <wp:extent cx="5943600" cy="31859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ysician_consult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6464"/>
          <w:sz w:val="16"/>
        </w:rPr>
        <w:t>Figure: High-Fidelity Mockup — C.4 Physician Clinical Consultation — 3-Panel Cockpit (Concept C · 1600x1000 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Key Interface Component</w:t>
            </w:r>
          </w:p>
        </w:tc>
        <w:tc>
          <w:tcPr>
            <w:tcW w:type="dxa" w:w="5040"/>
            <w:shd w:fill="1620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Functional Specification &amp; Tryton Backend Mapping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High-Density Banner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Compact patient header with real-time triage vitals values.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Dual-Panel Documentation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Simultaneous display of Subjective history and Objective exam.</w:t>
            </w:r>
          </w:p>
        </w:tc>
      </w:tr>
      <w:tr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Prescription Ledger</w:t>
            </w:r>
          </w:p>
        </w:tc>
        <w:tc>
          <w:tcPr>
            <w:tcW w:type="dxa" w:w="5040"/>
            <w:shd w:fill="F4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Direct Tryton prescription line item list with instant dosage edit.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Georgia" w:hAnsi="Georgia"/>
          <w:color w:val="111815"/>
          <w:sz w:val="32"/>
        </w:rPr>
        <w:t>6. Side-by-Side Architectural Comparison</w:t>
      </w:r>
    </w:p>
    <w:p>
      <w:pPr>
        <w:spacing w:after="200"/>
      </w:pPr>
      <w:r>
        <w:t>The following comparative evaluation assesses the three concepts against critical aesthetic, clinical, and technical parameters: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304"/>
        <w:gridCol w:w="2304"/>
      </w:tblGrid>
      <w:tr>
        <w:tc>
          <w:tcPr>
            <w:tcW w:type="dxa" w:w="2520"/>
            <w:shd w:fill="1118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520"/>
            <w:shd w:fill="1118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Concept A (Editorial)</w:t>
            </w:r>
          </w:p>
        </w:tc>
        <w:tc>
          <w:tcPr>
            <w:tcW w:type="dxa" w:w="2520"/>
            <w:shd w:fill="1118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Concept B (Qatari Contemp.)</w:t>
            </w:r>
          </w:p>
        </w:tc>
        <w:tc>
          <w:tcPr>
            <w:tcW w:type="dxa" w:w="2520"/>
            <w:shd w:fill="1118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Concept C (Clinical Exec.)</w:t>
            </w:r>
          </w:p>
        </w:tc>
      </w:tr>
      <w:tr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TFSF Ventures Fidelity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Highest (Exact 0px, Jade)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High (Adapted for Qatar)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Moderate (Dense Enterprise)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Qatari Cultural Alignment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Moderate (Venture aesthetic)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Highest (Maroon &amp; Gold)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Moderate (Neutral Slate)</w:t>
            </w:r>
          </w:p>
        </w:tc>
      </w:tr>
      <w:tr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Clinical Touch Ergonomics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Fair (Strict 0px borders)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Superior (3px micro-radii)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Good (4px rounded corners)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Visual Fatigue (8h Shift)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Low (Warm limestone)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Lowest (Alabaster ivory)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Low-Moderate (Cool slate)</w:t>
            </w:r>
          </w:p>
        </w:tc>
      </w:tr>
      <w:tr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Data Density / Screen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Moderate (Generous space)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Balanced (High legibility)</w:t>
            </w:r>
          </w:p>
        </w:tc>
        <w:tc>
          <w:tcPr>
            <w:tcW w:type="dxa" w:w="2520"/>
            <w:shd w:fill="F8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Maximum (Dense compact)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Bilingual English/Arabic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English-centric typography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Native bilingual balance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Bilingual capable</w:t>
            </w:r>
          </w:p>
        </w:tc>
      </w:tr>
      <w:tr>
        <w:tc>
          <w:tcPr>
            <w:tcW w:type="dxa" w:w="2520"/>
            <w:shd w:fill="FBEB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Recommendation Status</w:t>
            </w:r>
          </w:p>
        </w:tc>
        <w:tc>
          <w:tcPr>
            <w:tcW w:type="dxa" w:w="2520"/>
            <w:shd w:fill="FBEB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Viable Alternative</w:t>
            </w:r>
          </w:p>
        </w:tc>
        <w:tc>
          <w:tcPr>
            <w:tcW w:type="dxa" w:w="2520"/>
            <w:shd w:fill="FBEB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8A1538"/>
                <w:sz w:val="16"/>
              </w:rPr>
              <w:t>STRONGLY RECOMMENDED</w:t>
            </w:r>
          </w:p>
        </w:tc>
        <w:tc>
          <w:tcPr>
            <w:tcW w:type="dxa" w:w="2520"/>
            <w:shd w:fill="FBEB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Viable Alternative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Georgia" w:hAnsi="Georgia"/>
          <w:color w:val="8A1538"/>
          <w:sz w:val="32"/>
        </w:rPr>
        <w:t>7. Stakeholder Sign-Off &amp; Phase 5 Execution Roadmap</w:t>
      </w:r>
    </w:p>
    <w:p>
      <w:pPr>
        <w:spacing w:after="160"/>
      </w:pPr>
      <w:r>
        <w:t>Upon stakeholder selection and sign-off on the preferred visual direction (Concept A, Concept B, or Concept C), the design lifecycle immediately expands into Phase 5 through Phase 9 without any delay:</w:t>
      </w:r>
    </w:p>
    <w:p>
      <w:pPr>
        <w:spacing w:before="40" w:after="40"/>
      </w:pPr>
      <w:r>
        <w:rPr>
          <w:b/>
        </w:rPr>
        <w:t xml:space="preserve">• Step 1: Visual Direction Selection: </w:t>
      </w:r>
      <w:r>
        <w:rPr>
          <w:sz w:val="18"/>
        </w:rPr>
        <w:t>Stakeholder selects Concept A, B, or C as the binding visual foundation.</w:t>
      </w:r>
    </w:p>
    <w:p>
      <w:pPr>
        <w:spacing w:before="40" w:after="40"/>
      </w:pPr>
      <w:r>
        <w:rPr>
          <w:b/>
        </w:rPr>
        <w:t xml:space="preserve">• Step 2: Complete Screen Collection (Phase 5): </w:t>
      </w:r>
      <w:r>
        <w:rPr>
          <w:sz w:val="18"/>
        </w:rPr>
        <w:t>Generation of the full 30+ desktop screens covering Reception, Nursing Triage, Physician Consultation, Laboratory Diagnostics, Radiology Imaging, Cashier Billing, and Administration.</w:t>
      </w:r>
    </w:p>
    <w:p>
      <w:pPr>
        <w:spacing w:before="40" w:after="40"/>
      </w:pPr>
      <w:r>
        <w:rPr>
          <w:b/>
        </w:rPr>
        <w:t xml:space="preserve">• Step 3: Component-Level Annotated Wireframes (Phase 6): </w:t>
      </w:r>
      <w:r>
        <w:rPr>
          <w:sz w:val="18"/>
        </w:rPr>
        <w:t>Numbered component callouts, exact Tryton data bindings, and role permission matrices for every single screen.</w:t>
      </w:r>
    </w:p>
    <w:p>
      <w:pPr>
        <w:spacing w:before="40" w:after="40"/>
      </w:pPr>
      <w:r>
        <w:rPr>
          <w:b/>
        </w:rPr>
        <w:t xml:space="preserve">• Step 4: End-to-End Workflow Diagramming (Phase 7): </w:t>
      </w:r>
      <w:r>
        <w:rPr>
          <w:sz w:val="18"/>
        </w:rPr>
        <w:t>Visual sequence flows tracking Alexander Wright (P00088) across all 7 outpatient clinical and financial stations.</w:t>
      </w:r>
    </w:p>
    <w:p>
      <w:pPr>
        <w:spacing w:before="40" w:after="40"/>
      </w:pPr>
      <w:r>
        <w:rPr>
          <w:b/>
        </w:rPr>
        <w:t xml:space="preserve">• Step 5: Responsive Adaptations (Phase 8): </w:t>
      </w:r>
      <w:r>
        <w:rPr>
          <w:sz w:val="18"/>
        </w:rPr>
        <w:t>Tablet (1024x768) and Mobile (390x844) responsive layouts for nursing triage tablets and mobile physician on-call views.</w:t>
      </w:r>
    </w:p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BEBE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8A153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A1538"/>
                <w:sz w:val="19"/>
              </w:rPr>
              <w:t xml:space="preserve">[STOP DIRECTIVE — AWAITING STAKEHOLDER APPROVAL] </w:t>
            </w:r>
            <w:r>
              <w:rPr>
                <w:rFonts w:ascii="Arial" w:hAnsi="Arial"/>
                <w:color w:val="323232"/>
                <w:sz w:val="19"/>
              </w:rPr>
              <w:t>STAKEHOLDER ACTION REQUIRED: Please review the three directions presented in this document and state your chosen concept (Concept A, Concept B, or Concept C). Upon receipt of your approval, Phase 5 generation will commence.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969696"/>
        <w:sz w:val="16"/>
      </w:rPr>
      <w:t>CONFIDENTIAL &amp; PROPRIETARY — DOHA, QATAR CLINIC DESIGN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GNU HEALTH HMIS · OUTPATIENT CLINIC FRONTEND UX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