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FABB9" w14:textId="77777777" w:rsidR="008F28CA" w:rsidRPr="008F28CA" w:rsidRDefault="00000000" w:rsidP="00500545">
      <w:pPr>
        <w:spacing w:after="0" w:line="312" w:lineRule="auto"/>
      </w:pPr>
      <w:r w:rsidRPr="008F28CA">
        <w:rPr>
          <w:b/>
        </w:rPr>
        <w:t>Name:</w:t>
      </w:r>
      <w:r w:rsidR="008F28CA" w:rsidRPr="008F28CA">
        <w:rPr>
          <w:b/>
        </w:rPr>
        <w:t xml:space="preserve"> Soham Haidas Gaikwad</w:t>
      </w:r>
      <w:r w:rsidRPr="008F28CA">
        <w:br/>
      </w:r>
      <w:r w:rsidRPr="008F28CA">
        <w:rPr>
          <w:b/>
        </w:rPr>
        <w:t>UID:</w:t>
      </w:r>
      <w:r w:rsidR="008F28CA" w:rsidRPr="008F28CA">
        <w:rPr>
          <w:b/>
        </w:rPr>
        <w:t xml:space="preserve"> 2024800030</w:t>
      </w:r>
      <w:r w:rsidRPr="008F28CA">
        <w:t xml:space="preserve"> </w:t>
      </w:r>
    </w:p>
    <w:p w14:paraId="161C45CD" w14:textId="734E0701" w:rsidR="009E7C58" w:rsidRPr="008F28CA" w:rsidRDefault="00000000">
      <w:pPr>
        <w:spacing w:after="240" w:line="312" w:lineRule="auto"/>
      </w:pPr>
      <w:r w:rsidRPr="008F28CA">
        <w:rPr>
          <w:b/>
        </w:rPr>
        <w:t xml:space="preserve">Batch: </w:t>
      </w:r>
      <w:r w:rsidR="008F28CA" w:rsidRPr="008F28CA">
        <w:t>A2</w:t>
      </w:r>
    </w:p>
    <w:p w14:paraId="37B80AF1" w14:textId="77777777" w:rsidR="008F28CA" w:rsidRDefault="00000000">
      <w:pPr>
        <w:spacing w:before="120" w:after="120"/>
        <w:rPr>
          <w:b/>
        </w:rPr>
      </w:pPr>
      <w:r>
        <w:rPr>
          <w:b/>
        </w:rPr>
        <w:t>EXPERIMENT:</w:t>
      </w:r>
    </w:p>
    <w:p w14:paraId="55AE778D" w14:textId="0FB5422A" w:rsidR="009E7C58" w:rsidRDefault="00000000">
      <w:pPr>
        <w:spacing w:before="120" w:after="120"/>
        <w:rPr>
          <w:b/>
        </w:rPr>
      </w:pPr>
      <w:r>
        <w:rPr>
          <w:b/>
        </w:rPr>
        <w:t>Risk Mitigation, Monitoring and Management Plan Development</w:t>
      </w:r>
    </w:p>
    <w:p w14:paraId="550427EA" w14:textId="77777777" w:rsidR="008F28CA" w:rsidRDefault="008F28CA">
      <w:pPr>
        <w:spacing w:before="120" w:after="120"/>
      </w:pPr>
    </w:p>
    <w:p w14:paraId="609C957A" w14:textId="77777777" w:rsidR="009E7C58" w:rsidRDefault="00000000">
      <w:pPr>
        <w:spacing w:before="160"/>
      </w:pPr>
      <w:r>
        <w:rPr>
          <w:b/>
          <w:sz w:val="26"/>
        </w:rPr>
        <w:t>LABORATORY REPORT SUBMISSION</w:t>
      </w:r>
    </w:p>
    <w:p w14:paraId="721F5D15" w14:textId="77777777" w:rsidR="009E7C58" w:rsidRDefault="00000000">
      <w:r>
        <w:rPr>
          <w:i/>
        </w:rPr>
        <w:t>Case Study: Green-Finance: A Real-Time Energy Observability Framework for Sustainable Financial Microservices</w:t>
      </w:r>
    </w:p>
    <w:p w14:paraId="3842E0D2" w14:textId="77777777" w:rsidR="009E7C58" w:rsidRDefault="00000000">
      <w:pPr>
        <w:spacing w:before="160"/>
      </w:pPr>
      <w:r>
        <w:rPr>
          <w:b/>
          <w:sz w:val="26"/>
        </w:rPr>
        <w:t>1. Introduction (Brief Overview of the Case Study)</w:t>
      </w:r>
    </w:p>
    <w:p w14:paraId="78B7AB3B" w14:textId="77777777" w:rsidR="009E7C58" w:rsidRDefault="00000000">
      <w:r>
        <w:t xml:space="preserve">Green-Finance is a real-time energy observability framework designed for sustainable financial microservices. Modern banking architectures execute millions of inter-bank fund transfers daily without visibility into the underlying computational energy consumption or Scope 2 greenhouse gas emissions. The Green-Finance platform addresses this challenge by combining a core banking transaction engine with CNCF Kepler (Kubernetes-based Efficient Power Level Exporter), Linux </w:t>
      </w:r>
      <w:proofErr w:type="spellStart"/>
      <w:r>
        <w:t>eBPF</w:t>
      </w:r>
      <w:proofErr w:type="spellEnd"/>
      <w:r>
        <w:t xml:space="preserve"> kernel profiling, Prometheus metrics scraping, and Grafana visualization dashboards.</w:t>
      </w:r>
    </w:p>
    <w:p w14:paraId="3930F98F" w14:textId="77777777" w:rsidR="009E7C58" w:rsidRDefault="00000000">
      <w:r>
        <w:t xml:space="preserve">For each banking transfer executed via </w:t>
      </w:r>
      <w:proofErr w:type="spellStart"/>
      <w:r>
        <w:t>FastAPI</w:t>
      </w:r>
      <w:proofErr w:type="spellEnd"/>
      <w:r>
        <w:t xml:space="preserve"> and recorded in an atomic double-entry ledger, the system attributes CPU and DRAM Joules, calculates equivalent CO2 emissions using the official Central Electricity Authority (CEA) of India national grid factor (713.0 gCO2/kWh), and timestamps the transaction with a SHA-256 cryptographic audit hash. The purpose of this Risk Mitigation, Monitoring, and Management (RMMM) Plan is to identify, assess, control, and monitor potential architectural, security, regulatory, and operational risks across the platform's development and production deployment.</w:t>
      </w:r>
    </w:p>
    <w:p w14:paraId="26E2B7FF" w14:textId="77777777" w:rsidR="009E7C58" w:rsidRDefault="00000000">
      <w:pPr>
        <w:spacing w:before="160"/>
      </w:pPr>
      <w:r>
        <w:rPr>
          <w:b/>
          <w:sz w:val="26"/>
        </w:rPr>
        <w:t>2. Methodology (Approach Used for Risk Identification and Analysis)</w:t>
      </w:r>
    </w:p>
    <w:p w14:paraId="62B96B54" w14:textId="77777777" w:rsidR="009E7C58" w:rsidRDefault="00000000">
      <w:r>
        <w:t xml:space="preserve">The risk management approach aligns with PMBOK (7th Edition), ISO 31000:2018, and NIST SP 800-30 guidelines. Risks were identified by breaking down the system into five core functional domains: (1) Core Banking Payment Processing, (2) Hardware Telemetry &amp; </w:t>
      </w:r>
      <w:proofErr w:type="spellStart"/>
      <w:r>
        <w:t>eBPF</w:t>
      </w:r>
      <w:proofErr w:type="spellEnd"/>
      <w:r>
        <w:t xml:space="preserve"> Profiling, (3) Database Ledger Consistency, (4) Cloud Container Deployment, and (5) Regulatory Reporting.</w:t>
      </w:r>
    </w:p>
    <w:p w14:paraId="2EC89CAB" w14:textId="77777777" w:rsidR="00E52284" w:rsidRDefault="00000000">
      <w:r>
        <w:t>Qualitative and quantitative analysis was performed using the standard formula:</w:t>
      </w:r>
      <w:r>
        <w:br/>
        <w:t>Risk Score = Probability (1-5) × Impact Factor (1-5)</w:t>
      </w:r>
      <w:r>
        <w:br/>
      </w:r>
      <w:r>
        <w:br/>
      </w:r>
    </w:p>
    <w:p w14:paraId="7E577078" w14:textId="61951161" w:rsidR="009E7C58" w:rsidRDefault="00000000">
      <w:r>
        <w:lastRenderedPageBreak/>
        <w:t>Risks are categorized into three prioritization tiers:</w:t>
      </w:r>
      <w:r>
        <w:br/>
        <w:t>• Low Risk (Score 1-8): Minor operational variances; monitored periodically.</w:t>
      </w:r>
      <w:r>
        <w:br/>
        <w:t>• Medium Risk (Score 9-15): Significant threats requiring formal mitigation strategies and periodic review.</w:t>
      </w:r>
      <w:r>
        <w:br/>
        <w:t>• High Risk (Score 16-25): Critical project and operational threats requiring immediate architectural remediation.</w:t>
      </w:r>
    </w:p>
    <w:p w14:paraId="7B82AE91" w14:textId="77777777" w:rsidR="009E7C58" w:rsidRDefault="00000000">
      <w:pPr>
        <w:spacing w:before="160"/>
      </w:pPr>
      <w:r>
        <w:rPr>
          <w:b/>
          <w:sz w:val="26"/>
        </w:rPr>
        <w:t>3. Risk Register (Complete Risk Register with All Elements)</w:t>
      </w:r>
    </w:p>
    <w:p w14:paraId="5F6FDDFF" w14:textId="77777777" w:rsidR="009E7C58" w:rsidRDefault="00000000">
      <w:r>
        <w:t>The table below details all 10 identified risks according to the required 12-column template:</w:t>
      </w:r>
    </w:p>
    <w:tbl>
      <w:tblPr>
        <w:tblW w:w="0" w:type="auto"/>
        <w:jc w:val="center"/>
        <w:tblLook w:val="04A0" w:firstRow="1" w:lastRow="0" w:firstColumn="1" w:lastColumn="0" w:noHBand="0" w:noVBand="1"/>
      </w:tblPr>
      <w:tblGrid>
        <w:gridCol w:w="528"/>
        <w:gridCol w:w="1102"/>
        <w:gridCol w:w="910"/>
        <w:gridCol w:w="536"/>
        <w:gridCol w:w="485"/>
        <w:gridCol w:w="577"/>
        <w:gridCol w:w="728"/>
        <w:gridCol w:w="1118"/>
        <w:gridCol w:w="989"/>
        <w:gridCol w:w="611"/>
        <w:gridCol w:w="1037"/>
        <w:gridCol w:w="955"/>
      </w:tblGrid>
      <w:tr w:rsidR="009E7C58" w14:paraId="33CDCDE8"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61A45A13" w14:textId="77777777" w:rsidR="009E7C58" w:rsidRDefault="00000000">
            <w:pPr>
              <w:jc w:val="center"/>
            </w:pPr>
            <w:r>
              <w:rPr>
                <w:b/>
                <w:sz w:val="20"/>
              </w:rPr>
              <w:t>Risk ID</w:t>
            </w:r>
          </w:p>
        </w:tc>
        <w:tc>
          <w:tcPr>
            <w:tcW w:w="1872" w:type="dxa"/>
            <w:tcBorders>
              <w:top w:val="single" w:sz="4" w:space="0" w:color="000000"/>
              <w:left w:val="single" w:sz="4" w:space="0" w:color="000000"/>
              <w:bottom w:val="single" w:sz="4" w:space="0" w:color="000000"/>
              <w:right w:val="single" w:sz="4" w:space="0" w:color="000000"/>
            </w:tcBorders>
          </w:tcPr>
          <w:p w14:paraId="79206DF4" w14:textId="77777777" w:rsidR="009E7C58" w:rsidRDefault="00000000">
            <w:pPr>
              <w:jc w:val="center"/>
            </w:pPr>
            <w:r>
              <w:rPr>
                <w:b/>
                <w:sz w:val="20"/>
              </w:rPr>
              <w:t>Risk Description</w:t>
            </w:r>
          </w:p>
        </w:tc>
        <w:tc>
          <w:tcPr>
            <w:tcW w:w="1008" w:type="dxa"/>
            <w:tcBorders>
              <w:top w:val="single" w:sz="4" w:space="0" w:color="000000"/>
              <w:left w:val="single" w:sz="4" w:space="0" w:color="000000"/>
              <w:bottom w:val="single" w:sz="4" w:space="0" w:color="000000"/>
              <w:right w:val="single" w:sz="4" w:space="0" w:color="000000"/>
            </w:tcBorders>
          </w:tcPr>
          <w:p w14:paraId="6C272EC9" w14:textId="77777777" w:rsidR="009E7C58" w:rsidRDefault="00000000">
            <w:pPr>
              <w:jc w:val="center"/>
            </w:pPr>
            <w:r>
              <w:rPr>
                <w:b/>
                <w:sz w:val="20"/>
              </w:rPr>
              <w:t>Category</w:t>
            </w:r>
          </w:p>
        </w:tc>
        <w:tc>
          <w:tcPr>
            <w:tcW w:w="576" w:type="dxa"/>
            <w:tcBorders>
              <w:top w:val="single" w:sz="4" w:space="0" w:color="000000"/>
              <w:left w:val="single" w:sz="4" w:space="0" w:color="000000"/>
              <w:bottom w:val="single" w:sz="4" w:space="0" w:color="000000"/>
              <w:right w:val="single" w:sz="4" w:space="0" w:color="000000"/>
            </w:tcBorders>
          </w:tcPr>
          <w:p w14:paraId="363ACCAE" w14:textId="77777777" w:rsidR="009E7C58" w:rsidRDefault="00000000">
            <w:pPr>
              <w:jc w:val="center"/>
            </w:pPr>
            <w:r>
              <w:rPr>
                <w:b/>
                <w:sz w:val="20"/>
              </w:rPr>
              <w:t>Prob (1-5)</w:t>
            </w:r>
          </w:p>
        </w:tc>
        <w:tc>
          <w:tcPr>
            <w:tcW w:w="576" w:type="dxa"/>
            <w:tcBorders>
              <w:top w:val="single" w:sz="4" w:space="0" w:color="000000"/>
              <w:left w:val="single" w:sz="4" w:space="0" w:color="000000"/>
              <w:bottom w:val="single" w:sz="4" w:space="0" w:color="000000"/>
              <w:right w:val="single" w:sz="4" w:space="0" w:color="000000"/>
            </w:tcBorders>
          </w:tcPr>
          <w:p w14:paraId="08CB0C33" w14:textId="77777777" w:rsidR="009E7C58" w:rsidRDefault="00000000">
            <w:pPr>
              <w:jc w:val="center"/>
            </w:pPr>
            <w:r>
              <w:rPr>
                <w:b/>
                <w:sz w:val="20"/>
              </w:rPr>
              <w:t>Imp (1-5)</w:t>
            </w:r>
          </w:p>
        </w:tc>
        <w:tc>
          <w:tcPr>
            <w:tcW w:w="576" w:type="dxa"/>
            <w:tcBorders>
              <w:top w:val="single" w:sz="4" w:space="0" w:color="000000"/>
              <w:left w:val="single" w:sz="4" w:space="0" w:color="000000"/>
              <w:bottom w:val="single" w:sz="4" w:space="0" w:color="000000"/>
              <w:right w:val="single" w:sz="4" w:space="0" w:color="000000"/>
            </w:tcBorders>
          </w:tcPr>
          <w:p w14:paraId="709FC3F6" w14:textId="77777777" w:rsidR="009E7C58" w:rsidRDefault="00000000">
            <w:pPr>
              <w:jc w:val="center"/>
            </w:pPr>
            <w:r>
              <w:rPr>
                <w:b/>
                <w:sz w:val="20"/>
              </w:rPr>
              <w:t>Risk Score</w:t>
            </w:r>
          </w:p>
        </w:tc>
        <w:tc>
          <w:tcPr>
            <w:tcW w:w="864" w:type="dxa"/>
            <w:tcBorders>
              <w:top w:val="single" w:sz="4" w:space="0" w:color="000000"/>
              <w:left w:val="single" w:sz="4" w:space="0" w:color="000000"/>
              <w:bottom w:val="single" w:sz="4" w:space="0" w:color="000000"/>
              <w:right w:val="single" w:sz="4" w:space="0" w:color="000000"/>
            </w:tcBorders>
          </w:tcPr>
          <w:p w14:paraId="3C2DA07D" w14:textId="77777777" w:rsidR="009E7C58" w:rsidRDefault="00000000">
            <w:pPr>
              <w:jc w:val="center"/>
            </w:pPr>
            <w:r>
              <w:rPr>
                <w:b/>
                <w:sz w:val="20"/>
              </w:rPr>
              <w:t>Priority</w:t>
            </w:r>
          </w:p>
        </w:tc>
        <w:tc>
          <w:tcPr>
            <w:tcW w:w="1728" w:type="dxa"/>
            <w:tcBorders>
              <w:top w:val="single" w:sz="4" w:space="0" w:color="000000"/>
              <w:left w:val="single" w:sz="4" w:space="0" w:color="000000"/>
              <w:bottom w:val="single" w:sz="4" w:space="0" w:color="000000"/>
              <w:right w:val="single" w:sz="4" w:space="0" w:color="000000"/>
            </w:tcBorders>
          </w:tcPr>
          <w:p w14:paraId="3D72B972" w14:textId="77777777" w:rsidR="009E7C58" w:rsidRDefault="00000000">
            <w:pPr>
              <w:jc w:val="center"/>
            </w:pPr>
            <w:r>
              <w:rPr>
                <w:b/>
                <w:sz w:val="20"/>
              </w:rPr>
              <w:t>Mitigation Strategy</w:t>
            </w:r>
          </w:p>
        </w:tc>
        <w:tc>
          <w:tcPr>
            <w:tcW w:w="1152" w:type="dxa"/>
            <w:tcBorders>
              <w:top w:val="single" w:sz="4" w:space="0" w:color="000000"/>
              <w:left w:val="single" w:sz="4" w:space="0" w:color="000000"/>
              <w:bottom w:val="single" w:sz="4" w:space="0" w:color="000000"/>
              <w:right w:val="single" w:sz="4" w:space="0" w:color="000000"/>
            </w:tcBorders>
          </w:tcPr>
          <w:p w14:paraId="754122AD" w14:textId="77777777" w:rsidR="009E7C58" w:rsidRDefault="00000000">
            <w:pPr>
              <w:jc w:val="center"/>
            </w:pPr>
            <w:r>
              <w:rPr>
                <w:b/>
                <w:sz w:val="20"/>
              </w:rPr>
              <w:t>Responsible Party</w:t>
            </w:r>
          </w:p>
        </w:tc>
        <w:tc>
          <w:tcPr>
            <w:tcW w:w="864" w:type="dxa"/>
            <w:tcBorders>
              <w:top w:val="single" w:sz="4" w:space="0" w:color="000000"/>
              <w:left w:val="single" w:sz="4" w:space="0" w:color="000000"/>
              <w:bottom w:val="single" w:sz="4" w:space="0" w:color="000000"/>
              <w:right w:val="single" w:sz="4" w:space="0" w:color="000000"/>
            </w:tcBorders>
          </w:tcPr>
          <w:p w14:paraId="5EDC4600" w14:textId="77777777" w:rsidR="009E7C58" w:rsidRDefault="00000000">
            <w:pPr>
              <w:jc w:val="center"/>
            </w:pPr>
            <w:r>
              <w:rPr>
                <w:b/>
                <w:sz w:val="20"/>
              </w:rPr>
              <w:t>Cost (INR)</w:t>
            </w:r>
          </w:p>
        </w:tc>
        <w:tc>
          <w:tcPr>
            <w:tcW w:w="1296" w:type="dxa"/>
            <w:tcBorders>
              <w:top w:val="single" w:sz="4" w:space="0" w:color="000000"/>
              <w:left w:val="single" w:sz="4" w:space="0" w:color="000000"/>
              <w:bottom w:val="single" w:sz="4" w:space="0" w:color="000000"/>
              <w:right w:val="single" w:sz="4" w:space="0" w:color="000000"/>
            </w:tcBorders>
          </w:tcPr>
          <w:p w14:paraId="43765148" w14:textId="77777777" w:rsidR="009E7C58" w:rsidRDefault="00000000">
            <w:pPr>
              <w:jc w:val="center"/>
            </w:pPr>
            <w:r>
              <w:rPr>
                <w:b/>
                <w:sz w:val="20"/>
              </w:rPr>
              <w:t>KRIs</w:t>
            </w:r>
          </w:p>
        </w:tc>
        <w:tc>
          <w:tcPr>
            <w:tcW w:w="864" w:type="dxa"/>
            <w:tcBorders>
              <w:top w:val="single" w:sz="4" w:space="0" w:color="000000"/>
              <w:left w:val="single" w:sz="4" w:space="0" w:color="000000"/>
              <w:bottom w:val="single" w:sz="4" w:space="0" w:color="000000"/>
              <w:right w:val="single" w:sz="4" w:space="0" w:color="000000"/>
            </w:tcBorders>
          </w:tcPr>
          <w:p w14:paraId="2D19047C" w14:textId="77777777" w:rsidR="009E7C58" w:rsidRDefault="00000000">
            <w:pPr>
              <w:jc w:val="center"/>
            </w:pPr>
            <w:r>
              <w:rPr>
                <w:b/>
                <w:sz w:val="20"/>
              </w:rPr>
              <w:t>Monitoring Frequency</w:t>
            </w:r>
          </w:p>
        </w:tc>
      </w:tr>
      <w:tr w:rsidR="009E7C58" w14:paraId="431E7B28"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79611458" w14:textId="77777777" w:rsidR="009E7C58" w:rsidRDefault="00000000">
            <w:r>
              <w:rPr>
                <w:sz w:val="19"/>
              </w:rPr>
              <w:t>R001</w:t>
            </w:r>
          </w:p>
        </w:tc>
        <w:tc>
          <w:tcPr>
            <w:tcW w:w="1872" w:type="dxa"/>
            <w:tcBorders>
              <w:top w:val="single" w:sz="4" w:space="0" w:color="000000"/>
              <w:left w:val="single" w:sz="4" w:space="0" w:color="000000"/>
              <w:bottom w:val="single" w:sz="4" w:space="0" w:color="000000"/>
              <w:right w:val="single" w:sz="4" w:space="0" w:color="000000"/>
            </w:tcBorders>
          </w:tcPr>
          <w:p w14:paraId="1C5676B9" w14:textId="77777777" w:rsidR="009E7C58" w:rsidRDefault="00000000">
            <w:r>
              <w:rPr>
                <w:sz w:val="19"/>
              </w:rPr>
              <w:t>Hardware telemetry overhead introduces latency in core banking transfers (&gt;150ms).</w:t>
            </w:r>
          </w:p>
        </w:tc>
        <w:tc>
          <w:tcPr>
            <w:tcW w:w="1008" w:type="dxa"/>
            <w:tcBorders>
              <w:top w:val="single" w:sz="4" w:space="0" w:color="000000"/>
              <w:left w:val="single" w:sz="4" w:space="0" w:color="000000"/>
              <w:bottom w:val="single" w:sz="4" w:space="0" w:color="000000"/>
              <w:right w:val="single" w:sz="4" w:space="0" w:color="000000"/>
            </w:tcBorders>
          </w:tcPr>
          <w:p w14:paraId="3C154956" w14:textId="77777777" w:rsidR="009E7C58" w:rsidRDefault="00000000">
            <w:r>
              <w:rPr>
                <w:sz w:val="19"/>
              </w:rPr>
              <w:t>Technical</w:t>
            </w:r>
          </w:p>
        </w:tc>
        <w:tc>
          <w:tcPr>
            <w:tcW w:w="576" w:type="dxa"/>
            <w:tcBorders>
              <w:top w:val="single" w:sz="4" w:space="0" w:color="000000"/>
              <w:left w:val="single" w:sz="4" w:space="0" w:color="000000"/>
              <w:bottom w:val="single" w:sz="4" w:space="0" w:color="000000"/>
              <w:right w:val="single" w:sz="4" w:space="0" w:color="000000"/>
            </w:tcBorders>
          </w:tcPr>
          <w:p w14:paraId="17AB2F94" w14:textId="77777777" w:rsidR="009E7C58" w:rsidRDefault="00000000">
            <w:r>
              <w:rPr>
                <w:sz w:val="19"/>
              </w:rPr>
              <w:t>3</w:t>
            </w:r>
          </w:p>
        </w:tc>
        <w:tc>
          <w:tcPr>
            <w:tcW w:w="576" w:type="dxa"/>
            <w:tcBorders>
              <w:top w:val="single" w:sz="4" w:space="0" w:color="000000"/>
              <w:left w:val="single" w:sz="4" w:space="0" w:color="000000"/>
              <w:bottom w:val="single" w:sz="4" w:space="0" w:color="000000"/>
              <w:right w:val="single" w:sz="4" w:space="0" w:color="000000"/>
            </w:tcBorders>
          </w:tcPr>
          <w:p w14:paraId="1D4CF13F" w14:textId="77777777" w:rsidR="009E7C58" w:rsidRDefault="00000000">
            <w:r>
              <w:rPr>
                <w:sz w:val="19"/>
              </w:rPr>
              <w:t>4</w:t>
            </w:r>
          </w:p>
        </w:tc>
        <w:tc>
          <w:tcPr>
            <w:tcW w:w="576" w:type="dxa"/>
            <w:tcBorders>
              <w:top w:val="single" w:sz="4" w:space="0" w:color="000000"/>
              <w:left w:val="single" w:sz="4" w:space="0" w:color="000000"/>
              <w:bottom w:val="single" w:sz="4" w:space="0" w:color="000000"/>
              <w:right w:val="single" w:sz="4" w:space="0" w:color="000000"/>
            </w:tcBorders>
          </w:tcPr>
          <w:p w14:paraId="2BCFC55F" w14:textId="77777777" w:rsidR="009E7C58" w:rsidRDefault="00000000">
            <w:r>
              <w:rPr>
                <w:sz w:val="19"/>
              </w:rPr>
              <w:t>12</w:t>
            </w:r>
          </w:p>
        </w:tc>
        <w:tc>
          <w:tcPr>
            <w:tcW w:w="864" w:type="dxa"/>
            <w:tcBorders>
              <w:top w:val="single" w:sz="4" w:space="0" w:color="000000"/>
              <w:left w:val="single" w:sz="4" w:space="0" w:color="000000"/>
              <w:bottom w:val="single" w:sz="4" w:space="0" w:color="000000"/>
              <w:right w:val="single" w:sz="4" w:space="0" w:color="000000"/>
            </w:tcBorders>
          </w:tcPr>
          <w:p w14:paraId="5CD38BED" w14:textId="77777777" w:rsidR="009E7C58" w:rsidRDefault="00000000">
            <w:r>
              <w:rPr>
                <w:sz w:val="19"/>
              </w:rPr>
              <w:t>Medium</w:t>
            </w:r>
          </w:p>
        </w:tc>
        <w:tc>
          <w:tcPr>
            <w:tcW w:w="1728" w:type="dxa"/>
            <w:tcBorders>
              <w:top w:val="single" w:sz="4" w:space="0" w:color="000000"/>
              <w:left w:val="single" w:sz="4" w:space="0" w:color="000000"/>
              <w:bottom w:val="single" w:sz="4" w:space="0" w:color="000000"/>
              <w:right w:val="single" w:sz="4" w:space="0" w:color="000000"/>
            </w:tcBorders>
          </w:tcPr>
          <w:p w14:paraId="3AABE8B3" w14:textId="77777777" w:rsidR="009E7C58" w:rsidRDefault="00000000">
            <w:r>
              <w:rPr>
                <w:sz w:val="19"/>
              </w:rPr>
              <w:t xml:space="preserve">Asynchronous decoupled telemetry pipeline; non-blocking </w:t>
            </w:r>
            <w:proofErr w:type="spellStart"/>
            <w:r>
              <w:rPr>
                <w:sz w:val="19"/>
              </w:rPr>
              <w:t>OpenTelemetry</w:t>
            </w:r>
            <w:proofErr w:type="spellEnd"/>
            <w:r>
              <w:rPr>
                <w:sz w:val="19"/>
              </w:rPr>
              <w:t xml:space="preserve"> &amp; Redis queue.</w:t>
            </w:r>
          </w:p>
        </w:tc>
        <w:tc>
          <w:tcPr>
            <w:tcW w:w="1152" w:type="dxa"/>
            <w:tcBorders>
              <w:top w:val="single" w:sz="4" w:space="0" w:color="000000"/>
              <w:left w:val="single" w:sz="4" w:space="0" w:color="000000"/>
              <w:bottom w:val="single" w:sz="4" w:space="0" w:color="000000"/>
              <w:right w:val="single" w:sz="4" w:space="0" w:color="000000"/>
            </w:tcBorders>
          </w:tcPr>
          <w:p w14:paraId="700B008D" w14:textId="77777777" w:rsidR="009E7C58" w:rsidRDefault="00000000">
            <w:r>
              <w:rPr>
                <w:sz w:val="19"/>
              </w:rPr>
              <w:t>DevOps / Backend Lead</w:t>
            </w:r>
          </w:p>
        </w:tc>
        <w:tc>
          <w:tcPr>
            <w:tcW w:w="864" w:type="dxa"/>
            <w:tcBorders>
              <w:top w:val="single" w:sz="4" w:space="0" w:color="000000"/>
              <w:left w:val="single" w:sz="4" w:space="0" w:color="000000"/>
              <w:bottom w:val="single" w:sz="4" w:space="0" w:color="000000"/>
              <w:right w:val="single" w:sz="4" w:space="0" w:color="000000"/>
            </w:tcBorders>
          </w:tcPr>
          <w:p w14:paraId="71212625" w14:textId="77777777" w:rsidR="009E7C58" w:rsidRDefault="00000000">
            <w:r>
              <w:rPr>
                <w:sz w:val="19"/>
              </w:rPr>
              <w:t>Rs. 25,000</w:t>
            </w:r>
          </w:p>
        </w:tc>
        <w:tc>
          <w:tcPr>
            <w:tcW w:w="1296" w:type="dxa"/>
            <w:tcBorders>
              <w:top w:val="single" w:sz="4" w:space="0" w:color="000000"/>
              <w:left w:val="single" w:sz="4" w:space="0" w:color="000000"/>
              <w:bottom w:val="single" w:sz="4" w:space="0" w:color="000000"/>
              <w:right w:val="single" w:sz="4" w:space="0" w:color="000000"/>
            </w:tcBorders>
          </w:tcPr>
          <w:p w14:paraId="1FC13C46" w14:textId="77777777" w:rsidR="009E7C58" w:rsidRDefault="00000000">
            <w:proofErr w:type="spellStart"/>
            <w:r>
              <w:rPr>
                <w:sz w:val="19"/>
              </w:rPr>
              <w:t>Txn</w:t>
            </w:r>
            <w:proofErr w:type="spellEnd"/>
            <w:r>
              <w:rPr>
                <w:sz w:val="19"/>
              </w:rPr>
              <w:t xml:space="preserve"> Latency &gt; 100ms (KRI &gt; +15%)</w:t>
            </w:r>
          </w:p>
        </w:tc>
        <w:tc>
          <w:tcPr>
            <w:tcW w:w="864" w:type="dxa"/>
            <w:tcBorders>
              <w:top w:val="single" w:sz="4" w:space="0" w:color="000000"/>
              <w:left w:val="single" w:sz="4" w:space="0" w:color="000000"/>
              <w:bottom w:val="single" w:sz="4" w:space="0" w:color="000000"/>
              <w:right w:val="single" w:sz="4" w:space="0" w:color="000000"/>
            </w:tcBorders>
          </w:tcPr>
          <w:p w14:paraId="53321362" w14:textId="77777777" w:rsidR="009E7C58" w:rsidRDefault="00000000">
            <w:r>
              <w:rPr>
                <w:sz w:val="19"/>
              </w:rPr>
              <w:t>Continuous</w:t>
            </w:r>
          </w:p>
        </w:tc>
      </w:tr>
      <w:tr w:rsidR="009E7C58" w14:paraId="4FBA259B"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03677E3C" w14:textId="77777777" w:rsidR="009E7C58" w:rsidRDefault="00000000">
            <w:r>
              <w:rPr>
                <w:sz w:val="19"/>
              </w:rPr>
              <w:t>R002</w:t>
            </w:r>
          </w:p>
        </w:tc>
        <w:tc>
          <w:tcPr>
            <w:tcW w:w="1872" w:type="dxa"/>
            <w:tcBorders>
              <w:top w:val="single" w:sz="4" w:space="0" w:color="000000"/>
              <w:left w:val="single" w:sz="4" w:space="0" w:color="000000"/>
              <w:bottom w:val="single" w:sz="4" w:space="0" w:color="000000"/>
              <w:right w:val="single" w:sz="4" w:space="0" w:color="000000"/>
            </w:tcBorders>
          </w:tcPr>
          <w:p w14:paraId="346268F6" w14:textId="77777777" w:rsidR="009E7C58" w:rsidRDefault="00000000">
            <w:r>
              <w:rPr>
                <w:sz w:val="19"/>
              </w:rPr>
              <w:t>Static grid emission factor (713 g/kWh) drifts from regional/hourly CEA grid intensity.</w:t>
            </w:r>
          </w:p>
        </w:tc>
        <w:tc>
          <w:tcPr>
            <w:tcW w:w="1008" w:type="dxa"/>
            <w:tcBorders>
              <w:top w:val="single" w:sz="4" w:space="0" w:color="000000"/>
              <w:left w:val="single" w:sz="4" w:space="0" w:color="000000"/>
              <w:bottom w:val="single" w:sz="4" w:space="0" w:color="000000"/>
              <w:right w:val="single" w:sz="4" w:space="0" w:color="000000"/>
            </w:tcBorders>
          </w:tcPr>
          <w:p w14:paraId="3E6182CE" w14:textId="77777777" w:rsidR="009E7C58" w:rsidRDefault="00000000">
            <w:r>
              <w:rPr>
                <w:sz w:val="19"/>
              </w:rPr>
              <w:t>Compliance</w:t>
            </w:r>
          </w:p>
        </w:tc>
        <w:tc>
          <w:tcPr>
            <w:tcW w:w="576" w:type="dxa"/>
            <w:tcBorders>
              <w:top w:val="single" w:sz="4" w:space="0" w:color="000000"/>
              <w:left w:val="single" w:sz="4" w:space="0" w:color="000000"/>
              <w:bottom w:val="single" w:sz="4" w:space="0" w:color="000000"/>
              <w:right w:val="single" w:sz="4" w:space="0" w:color="000000"/>
            </w:tcBorders>
          </w:tcPr>
          <w:p w14:paraId="3DE3DFB8" w14:textId="77777777" w:rsidR="009E7C58" w:rsidRDefault="00000000">
            <w:r>
              <w:rPr>
                <w:sz w:val="19"/>
              </w:rPr>
              <w:t>4</w:t>
            </w:r>
          </w:p>
        </w:tc>
        <w:tc>
          <w:tcPr>
            <w:tcW w:w="576" w:type="dxa"/>
            <w:tcBorders>
              <w:top w:val="single" w:sz="4" w:space="0" w:color="000000"/>
              <w:left w:val="single" w:sz="4" w:space="0" w:color="000000"/>
              <w:bottom w:val="single" w:sz="4" w:space="0" w:color="000000"/>
              <w:right w:val="single" w:sz="4" w:space="0" w:color="000000"/>
            </w:tcBorders>
          </w:tcPr>
          <w:p w14:paraId="6A0A693D" w14:textId="77777777" w:rsidR="009E7C58" w:rsidRDefault="00000000">
            <w:r>
              <w:rPr>
                <w:sz w:val="19"/>
              </w:rPr>
              <w:t>4</w:t>
            </w:r>
          </w:p>
        </w:tc>
        <w:tc>
          <w:tcPr>
            <w:tcW w:w="576" w:type="dxa"/>
            <w:tcBorders>
              <w:top w:val="single" w:sz="4" w:space="0" w:color="000000"/>
              <w:left w:val="single" w:sz="4" w:space="0" w:color="000000"/>
              <w:bottom w:val="single" w:sz="4" w:space="0" w:color="000000"/>
              <w:right w:val="single" w:sz="4" w:space="0" w:color="000000"/>
            </w:tcBorders>
          </w:tcPr>
          <w:p w14:paraId="2C74295F" w14:textId="77777777" w:rsidR="009E7C58" w:rsidRDefault="00000000">
            <w:r>
              <w:rPr>
                <w:sz w:val="19"/>
              </w:rPr>
              <w:t>16</w:t>
            </w:r>
          </w:p>
        </w:tc>
        <w:tc>
          <w:tcPr>
            <w:tcW w:w="864" w:type="dxa"/>
            <w:tcBorders>
              <w:top w:val="single" w:sz="4" w:space="0" w:color="000000"/>
              <w:left w:val="single" w:sz="4" w:space="0" w:color="000000"/>
              <w:bottom w:val="single" w:sz="4" w:space="0" w:color="000000"/>
              <w:right w:val="single" w:sz="4" w:space="0" w:color="000000"/>
            </w:tcBorders>
          </w:tcPr>
          <w:p w14:paraId="7F63DDAD" w14:textId="77777777" w:rsidR="009E7C58" w:rsidRDefault="00000000">
            <w:r>
              <w:rPr>
                <w:sz w:val="19"/>
              </w:rPr>
              <w:t>High</w:t>
            </w:r>
          </w:p>
        </w:tc>
        <w:tc>
          <w:tcPr>
            <w:tcW w:w="1728" w:type="dxa"/>
            <w:tcBorders>
              <w:top w:val="single" w:sz="4" w:space="0" w:color="000000"/>
              <w:left w:val="single" w:sz="4" w:space="0" w:color="000000"/>
              <w:bottom w:val="single" w:sz="4" w:space="0" w:color="000000"/>
              <w:right w:val="single" w:sz="4" w:space="0" w:color="000000"/>
            </w:tcBorders>
          </w:tcPr>
          <w:p w14:paraId="353C3095" w14:textId="77777777" w:rsidR="009E7C58" w:rsidRDefault="00000000">
            <w:r>
              <w:rPr>
                <w:sz w:val="19"/>
              </w:rPr>
              <w:t>Dynamic CEA regional API adapter with automated fallback lookup matrix and sync.</w:t>
            </w:r>
          </w:p>
        </w:tc>
        <w:tc>
          <w:tcPr>
            <w:tcW w:w="1152" w:type="dxa"/>
            <w:tcBorders>
              <w:top w:val="single" w:sz="4" w:space="0" w:color="000000"/>
              <w:left w:val="single" w:sz="4" w:space="0" w:color="000000"/>
              <w:bottom w:val="single" w:sz="4" w:space="0" w:color="000000"/>
              <w:right w:val="single" w:sz="4" w:space="0" w:color="000000"/>
            </w:tcBorders>
          </w:tcPr>
          <w:p w14:paraId="61208BFC" w14:textId="77777777" w:rsidR="009E7C58" w:rsidRDefault="00000000">
            <w:r>
              <w:rPr>
                <w:sz w:val="19"/>
              </w:rPr>
              <w:t>Compliance / Data Lead</w:t>
            </w:r>
          </w:p>
        </w:tc>
        <w:tc>
          <w:tcPr>
            <w:tcW w:w="864" w:type="dxa"/>
            <w:tcBorders>
              <w:top w:val="single" w:sz="4" w:space="0" w:color="000000"/>
              <w:left w:val="single" w:sz="4" w:space="0" w:color="000000"/>
              <w:bottom w:val="single" w:sz="4" w:space="0" w:color="000000"/>
              <w:right w:val="single" w:sz="4" w:space="0" w:color="000000"/>
            </w:tcBorders>
          </w:tcPr>
          <w:p w14:paraId="38A723CE" w14:textId="77777777" w:rsidR="009E7C58" w:rsidRDefault="00000000">
            <w:r>
              <w:rPr>
                <w:sz w:val="19"/>
              </w:rPr>
              <w:t>Rs. 40,000</w:t>
            </w:r>
          </w:p>
        </w:tc>
        <w:tc>
          <w:tcPr>
            <w:tcW w:w="1296" w:type="dxa"/>
            <w:tcBorders>
              <w:top w:val="single" w:sz="4" w:space="0" w:color="000000"/>
              <w:left w:val="single" w:sz="4" w:space="0" w:color="000000"/>
              <w:bottom w:val="single" w:sz="4" w:space="0" w:color="000000"/>
              <w:right w:val="single" w:sz="4" w:space="0" w:color="000000"/>
            </w:tcBorders>
          </w:tcPr>
          <w:p w14:paraId="7F1566D4" w14:textId="77777777" w:rsidR="009E7C58" w:rsidRDefault="00000000">
            <w:r>
              <w:rPr>
                <w:sz w:val="19"/>
              </w:rPr>
              <w:t>CEA Grid Factor Drift &gt; 5%</w:t>
            </w:r>
          </w:p>
        </w:tc>
        <w:tc>
          <w:tcPr>
            <w:tcW w:w="864" w:type="dxa"/>
            <w:tcBorders>
              <w:top w:val="single" w:sz="4" w:space="0" w:color="000000"/>
              <w:left w:val="single" w:sz="4" w:space="0" w:color="000000"/>
              <w:bottom w:val="single" w:sz="4" w:space="0" w:color="000000"/>
              <w:right w:val="single" w:sz="4" w:space="0" w:color="000000"/>
            </w:tcBorders>
          </w:tcPr>
          <w:p w14:paraId="7316E0C7" w14:textId="77777777" w:rsidR="009E7C58" w:rsidRDefault="00000000">
            <w:r>
              <w:rPr>
                <w:sz w:val="19"/>
              </w:rPr>
              <w:t>Daily</w:t>
            </w:r>
          </w:p>
        </w:tc>
      </w:tr>
      <w:tr w:rsidR="009E7C58" w14:paraId="56707A8B"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33419A21" w14:textId="77777777" w:rsidR="009E7C58" w:rsidRDefault="00000000">
            <w:r>
              <w:rPr>
                <w:sz w:val="19"/>
              </w:rPr>
              <w:t>R003</w:t>
            </w:r>
          </w:p>
        </w:tc>
        <w:tc>
          <w:tcPr>
            <w:tcW w:w="1872" w:type="dxa"/>
            <w:tcBorders>
              <w:top w:val="single" w:sz="4" w:space="0" w:color="000000"/>
              <w:left w:val="single" w:sz="4" w:space="0" w:color="000000"/>
              <w:bottom w:val="single" w:sz="4" w:space="0" w:color="000000"/>
              <w:right w:val="single" w:sz="4" w:space="0" w:color="000000"/>
            </w:tcBorders>
          </w:tcPr>
          <w:p w14:paraId="76C2B043" w14:textId="77777777" w:rsidR="009E7C58" w:rsidRDefault="00000000">
            <w:r>
              <w:rPr>
                <w:sz w:val="19"/>
              </w:rPr>
              <w:t>High concurrency collisions cause double-entry ledger race conditions &amp; lock timeouts.</w:t>
            </w:r>
          </w:p>
        </w:tc>
        <w:tc>
          <w:tcPr>
            <w:tcW w:w="1008" w:type="dxa"/>
            <w:tcBorders>
              <w:top w:val="single" w:sz="4" w:space="0" w:color="000000"/>
              <w:left w:val="single" w:sz="4" w:space="0" w:color="000000"/>
              <w:bottom w:val="single" w:sz="4" w:space="0" w:color="000000"/>
              <w:right w:val="single" w:sz="4" w:space="0" w:color="000000"/>
            </w:tcBorders>
          </w:tcPr>
          <w:p w14:paraId="25F0F719" w14:textId="77777777" w:rsidR="009E7C58" w:rsidRDefault="00000000">
            <w:r>
              <w:rPr>
                <w:sz w:val="19"/>
              </w:rPr>
              <w:t>Technical</w:t>
            </w:r>
          </w:p>
        </w:tc>
        <w:tc>
          <w:tcPr>
            <w:tcW w:w="576" w:type="dxa"/>
            <w:tcBorders>
              <w:top w:val="single" w:sz="4" w:space="0" w:color="000000"/>
              <w:left w:val="single" w:sz="4" w:space="0" w:color="000000"/>
              <w:bottom w:val="single" w:sz="4" w:space="0" w:color="000000"/>
              <w:right w:val="single" w:sz="4" w:space="0" w:color="000000"/>
            </w:tcBorders>
          </w:tcPr>
          <w:p w14:paraId="28443E32" w14:textId="77777777" w:rsidR="009E7C58" w:rsidRDefault="00000000">
            <w:r>
              <w:rPr>
                <w:sz w:val="19"/>
              </w:rPr>
              <w:t>2</w:t>
            </w:r>
          </w:p>
        </w:tc>
        <w:tc>
          <w:tcPr>
            <w:tcW w:w="576" w:type="dxa"/>
            <w:tcBorders>
              <w:top w:val="single" w:sz="4" w:space="0" w:color="000000"/>
              <w:left w:val="single" w:sz="4" w:space="0" w:color="000000"/>
              <w:bottom w:val="single" w:sz="4" w:space="0" w:color="000000"/>
              <w:right w:val="single" w:sz="4" w:space="0" w:color="000000"/>
            </w:tcBorders>
          </w:tcPr>
          <w:p w14:paraId="5D12BBE9" w14:textId="77777777" w:rsidR="009E7C58" w:rsidRDefault="00000000">
            <w:r>
              <w:rPr>
                <w:sz w:val="19"/>
              </w:rPr>
              <w:t>5</w:t>
            </w:r>
          </w:p>
        </w:tc>
        <w:tc>
          <w:tcPr>
            <w:tcW w:w="576" w:type="dxa"/>
            <w:tcBorders>
              <w:top w:val="single" w:sz="4" w:space="0" w:color="000000"/>
              <w:left w:val="single" w:sz="4" w:space="0" w:color="000000"/>
              <w:bottom w:val="single" w:sz="4" w:space="0" w:color="000000"/>
              <w:right w:val="single" w:sz="4" w:space="0" w:color="000000"/>
            </w:tcBorders>
          </w:tcPr>
          <w:p w14:paraId="32BFB8E1" w14:textId="77777777" w:rsidR="009E7C58" w:rsidRDefault="00000000">
            <w:r>
              <w:rPr>
                <w:sz w:val="19"/>
              </w:rPr>
              <w:t>10</w:t>
            </w:r>
          </w:p>
        </w:tc>
        <w:tc>
          <w:tcPr>
            <w:tcW w:w="864" w:type="dxa"/>
            <w:tcBorders>
              <w:top w:val="single" w:sz="4" w:space="0" w:color="000000"/>
              <w:left w:val="single" w:sz="4" w:space="0" w:color="000000"/>
              <w:bottom w:val="single" w:sz="4" w:space="0" w:color="000000"/>
              <w:right w:val="single" w:sz="4" w:space="0" w:color="000000"/>
            </w:tcBorders>
          </w:tcPr>
          <w:p w14:paraId="00246469" w14:textId="77777777" w:rsidR="009E7C58" w:rsidRDefault="00000000">
            <w:r>
              <w:rPr>
                <w:sz w:val="19"/>
              </w:rPr>
              <w:t>Medium</w:t>
            </w:r>
          </w:p>
        </w:tc>
        <w:tc>
          <w:tcPr>
            <w:tcW w:w="1728" w:type="dxa"/>
            <w:tcBorders>
              <w:top w:val="single" w:sz="4" w:space="0" w:color="000000"/>
              <w:left w:val="single" w:sz="4" w:space="0" w:color="000000"/>
              <w:bottom w:val="single" w:sz="4" w:space="0" w:color="000000"/>
              <w:right w:val="single" w:sz="4" w:space="0" w:color="000000"/>
            </w:tcBorders>
          </w:tcPr>
          <w:p w14:paraId="0F2CCD5D" w14:textId="77777777" w:rsidR="009E7C58" w:rsidRDefault="00000000">
            <w:r>
              <w:rPr>
                <w:sz w:val="19"/>
              </w:rPr>
              <w:t>ACID isolation; pessimistic database row locking (SELECT FOR UPDATE) &amp; atomic commits.</w:t>
            </w:r>
          </w:p>
        </w:tc>
        <w:tc>
          <w:tcPr>
            <w:tcW w:w="1152" w:type="dxa"/>
            <w:tcBorders>
              <w:top w:val="single" w:sz="4" w:space="0" w:color="000000"/>
              <w:left w:val="single" w:sz="4" w:space="0" w:color="000000"/>
              <w:bottom w:val="single" w:sz="4" w:space="0" w:color="000000"/>
              <w:right w:val="single" w:sz="4" w:space="0" w:color="000000"/>
            </w:tcBorders>
          </w:tcPr>
          <w:p w14:paraId="44CF2B9F" w14:textId="77777777" w:rsidR="009E7C58" w:rsidRDefault="00000000">
            <w:r>
              <w:rPr>
                <w:sz w:val="19"/>
              </w:rPr>
              <w:t>Database Architect</w:t>
            </w:r>
          </w:p>
        </w:tc>
        <w:tc>
          <w:tcPr>
            <w:tcW w:w="864" w:type="dxa"/>
            <w:tcBorders>
              <w:top w:val="single" w:sz="4" w:space="0" w:color="000000"/>
              <w:left w:val="single" w:sz="4" w:space="0" w:color="000000"/>
              <w:bottom w:val="single" w:sz="4" w:space="0" w:color="000000"/>
              <w:right w:val="single" w:sz="4" w:space="0" w:color="000000"/>
            </w:tcBorders>
          </w:tcPr>
          <w:p w14:paraId="5AC95BDE" w14:textId="77777777" w:rsidR="009E7C58" w:rsidRDefault="00000000">
            <w:r>
              <w:rPr>
                <w:sz w:val="19"/>
              </w:rPr>
              <w:t>Rs. 30,000</w:t>
            </w:r>
          </w:p>
        </w:tc>
        <w:tc>
          <w:tcPr>
            <w:tcW w:w="1296" w:type="dxa"/>
            <w:tcBorders>
              <w:top w:val="single" w:sz="4" w:space="0" w:color="000000"/>
              <w:left w:val="single" w:sz="4" w:space="0" w:color="000000"/>
              <w:bottom w:val="single" w:sz="4" w:space="0" w:color="000000"/>
              <w:right w:val="single" w:sz="4" w:space="0" w:color="000000"/>
            </w:tcBorders>
          </w:tcPr>
          <w:p w14:paraId="79D62F48" w14:textId="77777777" w:rsidR="009E7C58" w:rsidRDefault="00000000">
            <w:r>
              <w:rPr>
                <w:sz w:val="19"/>
              </w:rPr>
              <w:t>DB Lock Contention &gt; 2%</w:t>
            </w:r>
          </w:p>
        </w:tc>
        <w:tc>
          <w:tcPr>
            <w:tcW w:w="864" w:type="dxa"/>
            <w:tcBorders>
              <w:top w:val="single" w:sz="4" w:space="0" w:color="000000"/>
              <w:left w:val="single" w:sz="4" w:space="0" w:color="000000"/>
              <w:bottom w:val="single" w:sz="4" w:space="0" w:color="000000"/>
              <w:right w:val="single" w:sz="4" w:space="0" w:color="000000"/>
            </w:tcBorders>
          </w:tcPr>
          <w:p w14:paraId="28E0E2FB" w14:textId="77777777" w:rsidR="009E7C58" w:rsidRDefault="00000000">
            <w:r>
              <w:rPr>
                <w:sz w:val="19"/>
              </w:rPr>
              <w:t>Continuous</w:t>
            </w:r>
          </w:p>
        </w:tc>
      </w:tr>
      <w:tr w:rsidR="009E7C58" w14:paraId="076C5543"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341A0BA6" w14:textId="77777777" w:rsidR="009E7C58" w:rsidRDefault="00000000">
            <w:r>
              <w:rPr>
                <w:sz w:val="19"/>
              </w:rPr>
              <w:t>R0</w:t>
            </w:r>
            <w:r>
              <w:rPr>
                <w:sz w:val="19"/>
              </w:rPr>
              <w:lastRenderedPageBreak/>
              <w:t>04</w:t>
            </w:r>
          </w:p>
        </w:tc>
        <w:tc>
          <w:tcPr>
            <w:tcW w:w="1872" w:type="dxa"/>
            <w:tcBorders>
              <w:top w:val="single" w:sz="4" w:space="0" w:color="000000"/>
              <w:left w:val="single" w:sz="4" w:space="0" w:color="000000"/>
              <w:bottom w:val="single" w:sz="4" w:space="0" w:color="000000"/>
              <w:right w:val="single" w:sz="4" w:space="0" w:color="000000"/>
            </w:tcBorders>
          </w:tcPr>
          <w:p w14:paraId="663DC162" w14:textId="77777777" w:rsidR="009E7C58" w:rsidRDefault="00000000">
            <w:proofErr w:type="spellStart"/>
            <w:r>
              <w:rPr>
                <w:sz w:val="19"/>
              </w:rPr>
              <w:lastRenderedPageBreak/>
              <w:t>eBPF</w:t>
            </w:r>
            <w:proofErr w:type="spellEnd"/>
            <w:r>
              <w:rPr>
                <w:sz w:val="19"/>
              </w:rPr>
              <w:t xml:space="preserve"> / </w:t>
            </w:r>
            <w:r>
              <w:rPr>
                <w:sz w:val="19"/>
              </w:rPr>
              <w:lastRenderedPageBreak/>
              <w:t>Kepler hardware counters (RAPL/MSR) blocked in managed cloud container runtimes.</w:t>
            </w:r>
          </w:p>
        </w:tc>
        <w:tc>
          <w:tcPr>
            <w:tcW w:w="1008" w:type="dxa"/>
            <w:tcBorders>
              <w:top w:val="single" w:sz="4" w:space="0" w:color="000000"/>
              <w:left w:val="single" w:sz="4" w:space="0" w:color="000000"/>
              <w:bottom w:val="single" w:sz="4" w:space="0" w:color="000000"/>
              <w:right w:val="single" w:sz="4" w:space="0" w:color="000000"/>
            </w:tcBorders>
          </w:tcPr>
          <w:p w14:paraId="6A30C3E3" w14:textId="77777777" w:rsidR="009E7C58" w:rsidRDefault="00000000">
            <w:r>
              <w:rPr>
                <w:sz w:val="19"/>
              </w:rPr>
              <w:lastRenderedPageBreak/>
              <w:t>Technic</w:t>
            </w:r>
            <w:r>
              <w:rPr>
                <w:sz w:val="19"/>
              </w:rPr>
              <w:lastRenderedPageBreak/>
              <w:t>al</w:t>
            </w:r>
          </w:p>
        </w:tc>
        <w:tc>
          <w:tcPr>
            <w:tcW w:w="576" w:type="dxa"/>
            <w:tcBorders>
              <w:top w:val="single" w:sz="4" w:space="0" w:color="000000"/>
              <w:left w:val="single" w:sz="4" w:space="0" w:color="000000"/>
              <w:bottom w:val="single" w:sz="4" w:space="0" w:color="000000"/>
              <w:right w:val="single" w:sz="4" w:space="0" w:color="000000"/>
            </w:tcBorders>
          </w:tcPr>
          <w:p w14:paraId="6BD7BBE5" w14:textId="77777777" w:rsidR="009E7C58" w:rsidRDefault="00000000">
            <w:r>
              <w:rPr>
                <w:sz w:val="19"/>
              </w:rPr>
              <w:lastRenderedPageBreak/>
              <w:t>5</w:t>
            </w:r>
          </w:p>
        </w:tc>
        <w:tc>
          <w:tcPr>
            <w:tcW w:w="576" w:type="dxa"/>
            <w:tcBorders>
              <w:top w:val="single" w:sz="4" w:space="0" w:color="000000"/>
              <w:left w:val="single" w:sz="4" w:space="0" w:color="000000"/>
              <w:bottom w:val="single" w:sz="4" w:space="0" w:color="000000"/>
              <w:right w:val="single" w:sz="4" w:space="0" w:color="000000"/>
            </w:tcBorders>
          </w:tcPr>
          <w:p w14:paraId="4E5037A0" w14:textId="77777777" w:rsidR="009E7C58" w:rsidRDefault="00000000">
            <w:r>
              <w:rPr>
                <w:sz w:val="19"/>
              </w:rPr>
              <w:t>4</w:t>
            </w:r>
          </w:p>
        </w:tc>
        <w:tc>
          <w:tcPr>
            <w:tcW w:w="576" w:type="dxa"/>
            <w:tcBorders>
              <w:top w:val="single" w:sz="4" w:space="0" w:color="000000"/>
              <w:left w:val="single" w:sz="4" w:space="0" w:color="000000"/>
              <w:bottom w:val="single" w:sz="4" w:space="0" w:color="000000"/>
              <w:right w:val="single" w:sz="4" w:space="0" w:color="000000"/>
            </w:tcBorders>
          </w:tcPr>
          <w:p w14:paraId="7672E3A4" w14:textId="77777777" w:rsidR="009E7C58" w:rsidRDefault="00000000">
            <w:r>
              <w:rPr>
                <w:sz w:val="19"/>
              </w:rPr>
              <w:t>20</w:t>
            </w:r>
          </w:p>
        </w:tc>
        <w:tc>
          <w:tcPr>
            <w:tcW w:w="864" w:type="dxa"/>
            <w:tcBorders>
              <w:top w:val="single" w:sz="4" w:space="0" w:color="000000"/>
              <w:left w:val="single" w:sz="4" w:space="0" w:color="000000"/>
              <w:bottom w:val="single" w:sz="4" w:space="0" w:color="000000"/>
              <w:right w:val="single" w:sz="4" w:space="0" w:color="000000"/>
            </w:tcBorders>
          </w:tcPr>
          <w:p w14:paraId="309407B6" w14:textId="77777777" w:rsidR="009E7C58" w:rsidRDefault="00000000">
            <w:r>
              <w:rPr>
                <w:sz w:val="19"/>
              </w:rPr>
              <w:t>High</w:t>
            </w:r>
          </w:p>
        </w:tc>
        <w:tc>
          <w:tcPr>
            <w:tcW w:w="1728" w:type="dxa"/>
            <w:tcBorders>
              <w:top w:val="single" w:sz="4" w:space="0" w:color="000000"/>
              <w:left w:val="single" w:sz="4" w:space="0" w:color="000000"/>
              <w:bottom w:val="single" w:sz="4" w:space="0" w:color="000000"/>
              <w:right w:val="single" w:sz="4" w:space="0" w:color="000000"/>
            </w:tcBorders>
          </w:tcPr>
          <w:p w14:paraId="39F891C8" w14:textId="77777777" w:rsidR="009E7C58" w:rsidRDefault="00000000">
            <w:r>
              <w:rPr>
                <w:sz w:val="19"/>
              </w:rPr>
              <w:t>Dual-</w:t>
            </w:r>
            <w:r>
              <w:rPr>
                <w:sz w:val="19"/>
              </w:rPr>
              <w:lastRenderedPageBreak/>
              <w:t xml:space="preserve">engine hybrid architecture: Auto-fallback to </w:t>
            </w:r>
            <w:proofErr w:type="spellStart"/>
            <w:r>
              <w:rPr>
                <w:sz w:val="19"/>
              </w:rPr>
              <w:t>PromQL</w:t>
            </w:r>
            <w:proofErr w:type="spellEnd"/>
            <w:r>
              <w:rPr>
                <w:sz w:val="19"/>
              </w:rPr>
              <w:t xml:space="preserve"> marginal power derivation model.</w:t>
            </w:r>
          </w:p>
        </w:tc>
        <w:tc>
          <w:tcPr>
            <w:tcW w:w="1152" w:type="dxa"/>
            <w:tcBorders>
              <w:top w:val="single" w:sz="4" w:space="0" w:color="000000"/>
              <w:left w:val="single" w:sz="4" w:space="0" w:color="000000"/>
              <w:bottom w:val="single" w:sz="4" w:space="0" w:color="000000"/>
              <w:right w:val="single" w:sz="4" w:space="0" w:color="000000"/>
            </w:tcBorders>
          </w:tcPr>
          <w:p w14:paraId="0FFD7622" w14:textId="77777777" w:rsidR="009E7C58" w:rsidRDefault="00000000">
            <w:r>
              <w:rPr>
                <w:sz w:val="19"/>
              </w:rPr>
              <w:lastRenderedPageBreak/>
              <w:t xml:space="preserve">Backend </w:t>
            </w:r>
            <w:r>
              <w:rPr>
                <w:sz w:val="19"/>
              </w:rPr>
              <w:lastRenderedPageBreak/>
              <w:t>Lead</w:t>
            </w:r>
          </w:p>
        </w:tc>
        <w:tc>
          <w:tcPr>
            <w:tcW w:w="864" w:type="dxa"/>
            <w:tcBorders>
              <w:top w:val="single" w:sz="4" w:space="0" w:color="000000"/>
              <w:left w:val="single" w:sz="4" w:space="0" w:color="000000"/>
              <w:bottom w:val="single" w:sz="4" w:space="0" w:color="000000"/>
              <w:right w:val="single" w:sz="4" w:space="0" w:color="000000"/>
            </w:tcBorders>
          </w:tcPr>
          <w:p w14:paraId="09A9ACFA" w14:textId="77777777" w:rsidR="009E7C58" w:rsidRDefault="00000000">
            <w:r>
              <w:rPr>
                <w:sz w:val="19"/>
              </w:rPr>
              <w:lastRenderedPageBreak/>
              <w:t xml:space="preserve">Rs. </w:t>
            </w:r>
            <w:r>
              <w:rPr>
                <w:sz w:val="19"/>
              </w:rPr>
              <w:lastRenderedPageBreak/>
              <w:t>35,000</w:t>
            </w:r>
          </w:p>
        </w:tc>
        <w:tc>
          <w:tcPr>
            <w:tcW w:w="1296" w:type="dxa"/>
            <w:tcBorders>
              <w:top w:val="single" w:sz="4" w:space="0" w:color="000000"/>
              <w:left w:val="single" w:sz="4" w:space="0" w:color="000000"/>
              <w:bottom w:val="single" w:sz="4" w:space="0" w:color="000000"/>
              <w:right w:val="single" w:sz="4" w:space="0" w:color="000000"/>
            </w:tcBorders>
          </w:tcPr>
          <w:p w14:paraId="4D5DB641" w14:textId="77777777" w:rsidR="009E7C58" w:rsidRDefault="00000000">
            <w:r>
              <w:rPr>
                <w:sz w:val="19"/>
              </w:rPr>
              <w:lastRenderedPageBreak/>
              <w:t xml:space="preserve">RAPL </w:t>
            </w:r>
            <w:r>
              <w:rPr>
                <w:sz w:val="19"/>
              </w:rPr>
              <w:lastRenderedPageBreak/>
              <w:t>Sensor Unavailability (Bool)</w:t>
            </w:r>
          </w:p>
        </w:tc>
        <w:tc>
          <w:tcPr>
            <w:tcW w:w="864" w:type="dxa"/>
            <w:tcBorders>
              <w:top w:val="single" w:sz="4" w:space="0" w:color="000000"/>
              <w:left w:val="single" w:sz="4" w:space="0" w:color="000000"/>
              <w:bottom w:val="single" w:sz="4" w:space="0" w:color="000000"/>
              <w:right w:val="single" w:sz="4" w:space="0" w:color="000000"/>
            </w:tcBorders>
          </w:tcPr>
          <w:p w14:paraId="1F25C7BD" w14:textId="77777777" w:rsidR="009E7C58" w:rsidRDefault="00000000">
            <w:r>
              <w:rPr>
                <w:sz w:val="19"/>
              </w:rPr>
              <w:lastRenderedPageBreak/>
              <w:t>Per Build</w:t>
            </w:r>
          </w:p>
        </w:tc>
      </w:tr>
      <w:tr w:rsidR="009E7C58" w14:paraId="4D23BB55"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620F9646" w14:textId="77777777" w:rsidR="009E7C58" w:rsidRDefault="00000000">
            <w:r>
              <w:rPr>
                <w:sz w:val="19"/>
              </w:rPr>
              <w:t>R005</w:t>
            </w:r>
          </w:p>
        </w:tc>
        <w:tc>
          <w:tcPr>
            <w:tcW w:w="1872" w:type="dxa"/>
            <w:tcBorders>
              <w:top w:val="single" w:sz="4" w:space="0" w:color="000000"/>
              <w:left w:val="single" w:sz="4" w:space="0" w:color="000000"/>
              <w:bottom w:val="single" w:sz="4" w:space="0" w:color="000000"/>
              <w:right w:val="single" w:sz="4" w:space="0" w:color="000000"/>
            </w:tcBorders>
          </w:tcPr>
          <w:p w14:paraId="0B04D858" w14:textId="77777777" w:rsidR="009E7C58" w:rsidRDefault="00000000">
            <w:r>
              <w:rPr>
                <w:sz w:val="19"/>
              </w:rPr>
              <w:t>Cryptographic SHA-256 audit chaining creates sequential serialization bottleneck at high TPS.</w:t>
            </w:r>
          </w:p>
        </w:tc>
        <w:tc>
          <w:tcPr>
            <w:tcW w:w="1008" w:type="dxa"/>
            <w:tcBorders>
              <w:top w:val="single" w:sz="4" w:space="0" w:color="000000"/>
              <w:left w:val="single" w:sz="4" w:space="0" w:color="000000"/>
              <w:bottom w:val="single" w:sz="4" w:space="0" w:color="000000"/>
              <w:right w:val="single" w:sz="4" w:space="0" w:color="000000"/>
            </w:tcBorders>
          </w:tcPr>
          <w:p w14:paraId="53EC646F" w14:textId="77777777" w:rsidR="009E7C58" w:rsidRDefault="00000000">
            <w:r>
              <w:rPr>
                <w:sz w:val="19"/>
              </w:rPr>
              <w:t>Technical</w:t>
            </w:r>
          </w:p>
        </w:tc>
        <w:tc>
          <w:tcPr>
            <w:tcW w:w="576" w:type="dxa"/>
            <w:tcBorders>
              <w:top w:val="single" w:sz="4" w:space="0" w:color="000000"/>
              <w:left w:val="single" w:sz="4" w:space="0" w:color="000000"/>
              <w:bottom w:val="single" w:sz="4" w:space="0" w:color="000000"/>
              <w:right w:val="single" w:sz="4" w:space="0" w:color="000000"/>
            </w:tcBorders>
          </w:tcPr>
          <w:p w14:paraId="2ED5E691" w14:textId="77777777" w:rsidR="009E7C58" w:rsidRDefault="00000000">
            <w:r>
              <w:rPr>
                <w:sz w:val="19"/>
              </w:rPr>
              <w:t>2</w:t>
            </w:r>
          </w:p>
        </w:tc>
        <w:tc>
          <w:tcPr>
            <w:tcW w:w="576" w:type="dxa"/>
            <w:tcBorders>
              <w:top w:val="single" w:sz="4" w:space="0" w:color="000000"/>
              <w:left w:val="single" w:sz="4" w:space="0" w:color="000000"/>
              <w:bottom w:val="single" w:sz="4" w:space="0" w:color="000000"/>
              <w:right w:val="single" w:sz="4" w:space="0" w:color="000000"/>
            </w:tcBorders>
          </w:tcPr>
          <w:p w14:paraId="5EFB2642" w14:textId="77777777" w:rsidR="009E7C58" w:rsidRDefault="00000000">
            <w:r>
              <w:rPr>
                <w:sz w:val="19"/>
              </w:rPr>
              <w:t>3</w:t>
            </w:r>
          </w:p>
        </w:tc>
        <w:tc>
          <w:tcPr>
            <w:tcW w:w="576" w:type="dxa"/>
            <w:tcBorders>
              <w:top w:val="single" w:sz="4" w:space="0" w:color="000000"/>
              <w:left w:val="single" w:sz="4" w:space="0" w:color="000000"/>
              <w:bottom w:val="single" w:sz="4" w:space="0" w:color="000000"/>
              <w:right w:val="single" w:sz="4" w:space="0" w:color="000000"/>
            </w:tcBorders>
          </w:tcPr>
          <w:p w14:paraId="63F7AD28" w14:textId="77777777" w:rsidR="009E7C58" w:rsidRDefault="00000000">
            <w:r>
              <w:rPr>
                <w:sz w:val="19"/>
              </w:rPr>
              <w:t>6</w:t>
            </w:r>
          </w:p>
        </w:tc>
        <w:tc>
          <w:tcPr>
            <w:tcW w:w="864" w:type="dxa"/>
            <w:tcBorders>
              <w:top w:val="single" w:sz="4" w:space="0" w:color="000000"/>
              <w:left w:val="single" w:sz="4" w:space="0" w:color="000000"/>
              <w:bottom w:val="single" w:sz="4" w:space="0" w:color="000000"/>
              <w:right w:val="single" w:sz="4" w:space="0" w:color="000000"/>
            </w:tcBorders>
          </w:tcPr>
          <w:p w14:paraId="2FBAC90D" w14:textId="77777777" w:rsidR="009E7C58" w:rsidRDefault="00000000">
            <w:r>
              <w:rPr>
                <w:sz w:val="19"/>
              </w:rPr>
              <w:t>Low</w:t>
            </w:r>
          </w:p>
        </w:tc>
        <w:tc>
          <w:tcPr>
            <w:tcW w:w="1728" w:type="dxa"/>
            <w:tcBorders>
              <w:top w:val="single" w:sz="4" w:space="0" w:color="000000"/>
              <w:left w:val="single" w:sz="4" w:space="0" w:color="000000"/>
              <w:bottom w:val="single" w:sz="4" w:space="0" w:color="000000"/>
              <w:right w:val="single" w:sz="4" w:space="0" w:color="000000"/>
            </w:tcBorders>
          </w:tcPr>
          <w:p w14:paraId="2BBFB251" w14:textId="77777777" w:rsidR="009E7C58" w:rsidRDefault="00000000">
            <w:r>
              <w:rPr>
                <w:sz w:val="19"/>
              </w:rPr>
              <w:t>Batched Merkle tree hash aggregation with asynchronous immutable ledger commits.</w:t>
            </w:r>
          </w:p>
        </w:tc>
        <w:tc>
          <w:tcPr>
            <w:tcW w:w="1152" w:type="dxa"/>
            <w:tcBorders>
              <w:top w:val="single" w:sz="4" w:space="0" w:color="000000"/>
              <w:left w:val="single" w:sz="4" w:space="0" w:color="000000"/>
              <w:bottom w:val="single" w:sz="4" w:space="0" w:color="000000"/>
              <w:right w:val="single" w:sz="4" w:space="0" w:color="000000"/>
            </w:tcBorders>
          </w:tcPr>
          <w:p w14:paraId="7428A8E9" w14:textId="77777777" w:rsidR="009E7C58" w:rsidRDefault="00000000">
            <w:r>
              <w:rPr>
                <w:sz w:val="19"/>
              </w:rPr>
              <w:t>Security Engineer</w:t>
            </w:r>
          </w:p>
        </w:tc>
        <w:tc>
          <w:tcPr>
            <w:tcW w:w="864" w:type="dxa"/>
            <w:tcBorders>
              <w:top w:val="single" w:sz="4" w:space="0" w:color="000000"/>
              <w:left w:val="single" w:sz="4" w:space="0" w:color="000000"/>
              <w:bottom w:val="single" w:sz="4" w:space="0" w:color="000000"/>
              <w:right w:val="single" w:sz="4" w:space="0" w:color="000000"/>
            </w:tcBorders>
          </w:tcPr>
          <w:p w14:paraId="56E4EA87" w14:textId="77777777" w:rsidR="009E7C58" w:rsidRDefault="00000000">
            <w:r>
              <w:rPr>
                <w:sz w:val="19"/>
              </w:rPr>
              <w:t>Rs. 15,000</w:t>
            </w:r>
          </w:p>
        </w:tc>
        <w:tc>
          <w:tcPr>
            <w:tcW w:w="1296" w:type="dxa"/>
            <w:tcBorders>
              <w:top w:val="single" w:sz="4" w:space="0" w:color="000000"/>
              <w:left w:val="single" w:sz="4" w:space="0" w:color="000000"/>
              <w:bottom w:val="single" w:sz="4" w:space="0" w:color="000000"/>
              <w:right w:val="single" w:sz="4" w:space="0" w:color="000000"/>
            </w:tcBorders>
          </w:tcPr>
          <w:p w14:paraId="27062EDC" w14:textId="77777777" w:rsidR="009E7C58" w:rsidRDefault="00000000">
            <w:r>
              <w:rPr>
                <w:sz w:val="19"/>
              </w:rPr>
              <w:t>Hash Queue Depth &gt; 500</w:t>
            </w:r>
          </w:p>
        </w:tc>
        <w:tc>
          <w:tcPr>
            <w:tcW w:w="864" w:type="dxa"/>
            <w:tcBorders>
              <w:top w:val="single" w:sz="4" w:space="0" w:color="000000"/>
              <w:left w:val="single" w:sz="4" w:space="0" w:color="000000"/>
              <w:bottom w:val="single" w:sz="4" w:space="0" w:color="000000"/>
              <w:right w:val="single" w:sz="4" w:space="0" w:color="000000"/>
            </w:tcBorders>
          </w:tcPr>
          <w:p w14:paraId="33408464" w14:textId="77777777" w:rsidR="009E7C58" w:rsidRDefault="00000000">
            <w:r>
              <w:rPr>
                <w:sz w:val="19"/>
              </w:rPr>
              <w:t>Hourly</w:t>
            </w:r>
          </w:p>
        </w:tc>
      </w:tr>
      <w:tr w:rsidR="009E7C58" w14:paraId="3F5BAAD6"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6ED67EE6" w14:textId="77777777" w:rsidR="009E7C58" w:rsidRDefault="00000000">
            <w:r>
              <w:rPr>
                <w:sz w:val="19"/>
              </w:rPr>
              <w:t>R006</w:t>
            </w:r>
          </w:p>
        </w:tc>
        <w:tc>
          <w:tcPr>
            <w:tcW w:w="1872" w:type="dxa"/>
            <w:tcBorders>
              <w:top w:val="single" w:sz="4" w:space="0" w:color="000000"/>
              <w:left w:val="single" w:sz="4" w:space="0" w:color="000000"/>
              <w:bottom w:val="single" w:sz="4" w:space="0" w:color="000000"/>
              <w:right w:val="single" w:sz="4" w:space="0" w:color="000000"/>
            </w:tcBorders>
          </w:tcPr>
          <w:p w14:paraId="35CF2149" w14:textId="77777777" w:rsidR="009E7C58" w:rsidRDefault="00000000">
            <w:r>
              <w:rPr>
                <w:sz w:val="19"/>
              </w:rPr>
              <w:t>JWT token exfiltration or secret key compromise permits fraudulent API transfer requests.</w:t>
            </w:r>
          </w:p>
        </w:tc>
        <w:tc>
          <w:tcPr>
            <w:tcW w:w="1008" w:type="dxa"/>
            <w:tcBorders>
              <w:top w:val="single" w:sz="4" w:space="0" w:color="000000"/>
              <w:left w:val="single" w:sz="4" w:space="0" w:color="000000"/>
              <w:bottom w:val="single" w:sz="4" w:space="0" w:color="000000"/>
              <w:right w:val="single" w:sz="4" w:space="0" w:color="000000"/>
            </w:tcBorders>
          </w:tcPr>
          <w:p w14:paraId="663CBE5D" w14:textId="77777777" w:rsidR="009E7C58" w:rsidRDefault="00000000">
            <w:r>
              <w:rPr>
                <w:sz w:val="19"/>
              </w:rPr>
              <w:t>Security</w:t>
            </w:r>
          </w:p>
        </w:tc>
        <w:tc>
          <w:tcPr>
            <w:tcW w:w="576" w:type="dxa"/>
            <w:tcBorders>
              <w:top w:val="single" w:sz="4" w:space="0" w:color="000000"/>
              <w:left w:val="single" w:sz="4" w:space="0" w:color="000000"/>
              <w:bottom w:val="single" w:sz="4" w:space="0" w:color="000000"/>
              <w:right w:val="single" w:sz="4" w:space="0" w:color="000000"/>
            </w:tcBorders>
          </w:tcPr>
          <w:p w14:paraId="435FF59D" w14:textId="77777777" w:rsidR="009E7C58" w:rsidRDefault="00000000">
            <w:r>
              <w:rPr>
                <w:sz w:val="19"/>
              </w:rPr>
              <w:t>2</w:t>
            </w:r>
          </w:p>
        </w:tc>
        <w:tc>
          <w:tcPr>
            <w:tcW w:w="576" w:type="dxa"/>
            <w:tcBorders>
              <w:top w:val="single" w:sz="4" w:space="0" w:color="000000"/>
              <w:left w:val="single" w:sz="4" w:space="0" w:color="000000"/>
              <w:bottom w:val="single" w:sz="4" w:space="0" w:color="000000"/>
              <w:right w:val="single" w:sz="4" w:space="0" w:color="000000"/>
            </w:tcBorders>
          </w:tcPr>
          <w:p w14:paraId="535E5D3A" w14:textId="77777777" w:rsidR="009E7C58" w:rsidRDefault="00000000">
            <w:r>
              <w:rPr>
                <w:sz w:val="19"/>
              </w:rPr>
              <w:t>5</w:t>
            </w:r>
          </w:p>
        </w:tc>
        <w:tc>
          <w:tcPr>
            <w:tcW w:w="576" w:type="dxa"/>
            <w:tcBorders>
              <w:top w:val="single" w:sz="4" w:space="0" w:color="000000"/>
              <w:left w:val="single" w:sz="4" w:space="0" w:color="000000"/>
              <w:bottom w:val="single" w:sz="4" w:space="0" w:color="000000"/>
              <w:right w:val="single" w:sz="4" w:space="0" w:color="000000"/>
            </w:tcBorders>
          </w:tcPr>
          <w:p w14:paraId="662B6810" w14:textId="77777777" w:rsidR="009E7C58" w:rsidRDefault="00000000">
            <w:r>
              <w:rPr>
                <w:sz w:val="19"/>
              </w:rPr>
              <w:t>10</w:t>
            </w:r>
          </w:p>
        </w:tc>
        <w:tc>
          <w:tcPr>
            <w:tcW w:w="864" w:type="dxa"/>
            <w:tcBorders>
              <w:top w:val="single" w:sz="4" w:space="0" w:color="000000"/>
              <w:left w:val="single" w:sz="4" w:space="0" w:color="000000"/>
              <w:bottom w:val="single" w:sz="4" w:space="0" w:color="000000"/>
              <w:right w:val="single" w:sz="4" w:space="0" w:color="000000"/>
            </w:tcBorders>
          </w:tcPr>
          <w:p w14:paraId="2A442088" w14:textId="77777777" w:rsidR="009E7C58" w:rsidRDefault="00000000">
            <w:r>
              <w:rPr>
                <w:sz w:val="19"/>
              </w:rPr>
              <w:t>Medium</w:t>
            </w:r>
          </w:p>
        </w:tc>
        <w:tc>
          <w:tcPr>
            <w:tcW w:w="1728" w:type="dxa"/>
            <w:tcBorders>
              <w:top w:val="single" w:sz="4" w:space="0" w:color="000000"/>
              <w:left w:val="single" w:sz="4" w:space="0" w:color="000000"/>
              <w:bottom w:val="single" w:sz="4" w:space="0" w:color="000000"/>
              <w:right w:val="single" w:sz="4" w:space="0" w:color="000000"/>
            </w:tcBorders>
          </w:tcPr>
          <w:p w14:paraId="12A0B868" w14:textId="77777777" w:rsidR="009E7C58" w:rsidRDefault="00000000">
            <w:r>
              <w:rPr>
                <w:sz w:val="19"/>
              </w:rPr>
              <w:t>HTTPS TLS 1.3, short-lived tokens (15m), HMAC-SHA256 secret rotation, IP-pinned auth.</w:t>
            </w:r>
          </w:p>
        </w:tc>
        <w:tc>
          <w:tcPr>
            <w:tcW w:w="1152" w:type="dxa"/>
            <w:tcBorders>
              <w:top w:val="single" w:sz="4" w:space="0" w:color="000000"/>
              <w:left w:val="single" w:sz="4" w:space="0" w:color="000000"/>
              <w:bottom w:val="single" w:sz="4" w:space="0" w:color="000000"/>
              <w:right w:val="single" w:sz="4" w:space="0" w:color="000000"/>
            </w:tcBorders>
          </w:tcPr>
          <w:p w14:paraId="3ACF2DB2" w14:textId="77777777" w:rsidR="009E7C58" w:rsidRDefault="00000000">
            <w:r>
              <w:rPr>
                <w:sz w:val="19"/>
              </w:rPr>
              <w:t>Security Lead</w:t>
            </w:r>
          </w:p>
        </w:tc>
        <w:tc>
          <w:tcPr>
            <w:tcW w:w="864" w:type="dxa"/>
            <w:tcBorders>
              <w:top w:val="single" w:sz="4" w:space="0" w:color="000000"/>
              <w:left w:val="single" w:sz="4" w:space="0" w:color="000000"/>
              <w:bottom w:val="single" w:sz="4" w:space="0" w:color="000000"/>
              <w:right w:val="single" w:sz="4" w:space="0" w:color="000000"/>
            </w:tcBorders>
          </w:tcPr>
          <w:p w14:paraId="3918DD2E" w14:textId="77777777" w:rsidR="009E7C58" w:rsidRDefault="00000000">
            <w:r>
              <w:rPr>
                <w:sz w:val="19"/>
              </w:rPr>
              <w:t>Rs. 20,000</w:t>
            </w:r>
          </w:p>
        </w:tc>
        <w:tc>
          <w:tcPr>
            <w:tcW w:w="1296" w:type="dxa"/>
            <w:tcBorders>
              <w:top w:val="single" w:sz="4" w:space="0" w:color="000000"/>
              <w:left w:val="single" w:sz="4" w:space="0" w:color="000000"/>
              <w:bottom w:val="single" w:sz="4" w:space="0" w:color="000000"/>
              <w:right w:val="single" w:sz="4" w:space="0" w:color="000000"/>
            </w:tcBorders>
          </w:tcPr>
          <w:p w14:paraId="09EA0D8C" w14:textId="77777777" w:rsidR="009E7C58" w:rsidRDefault="00000000">
            <w:r>
              <w:rPr>
                <w:sz w:val="19"/>
              </w:rPr>
              <w:t>Failed Auth Rate &gt; 3%</w:t>
            </w:r>
          </w:p>
        </w:tc>
        <w:tc>
          <w:tcPr>
            <w:tcW w:w="864" w:type="dxa"/>
            <w:tcBorders>
              <w:top w:val="single" w:sz="4" w:space="0" w:color="000000"/>
              <w:left w:val="single" w:sz="4" w:space="0" w:color="000000"/>
              <w:bottom w:val="single" w:sz="4" w:space="0" w:color="000000"/>
              <w:right w:val="single" w:sz="4" w:space="0" w:color="000000"/>
            </w:tcBorders>
          </w:tcPr>
          <w:p w14:paraId="7316738C" w14:textId="77777777" w:rsidR="009E7C58" w:rsidRDefault="00000000">
            <w:r>
              <w:rPr>
                <w:sz w:val="19"/>
              </w:rPr>
              <w:t>Real-time</w:t>
            </w:r>
          </w:p>
        </w:tc>
      </w:tr>
      <w:tr w:rsidR="009E7C58" w14:paraId="1C67802A"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3AB599A7" w14:textId="77777777" w:rsidR="009E7C58" w:rsidRDefault="00000000">
            <w:r>
              <w:rPr>
                <w:sz w:val="19"/>
              </w:rPr>
              <w:t>R007</w:t>
            </w:r>
          </w:p>
        </w:tc>
        <w:tc>
          <w:tcPr>
            <w:tcW w:w="1872" w:type="dxa"/>
            <w:tcBorders>
              <w:top w:val="single" w:sz="4" w:space="0" w:color="000000"/>
              <w:left w:val="single" w:sz="4" w:space="0" w:color="000000"/>
              <w:bottom w:val="single" w:sz="4" w:space="0" w:color="000000"/>
              <w:right w:val="single" w:sz="4" w:space="0" w:color="000000"/>
            </w:tcBorders>
          </w:tcPr>
          <w:p w14:paraId="63D46133" w14:textId="77777777" w:rsidR="009E7C58" w:rsidRDefault="00000000">
            <w:r>
              <w:rPr>
                <w:sz w:val="19"/>
              </w:rPr>
              <w:t>Non-compliance with SEBI BRSR Core and RBI Green Fintech assurance guidelines.</w:t>
            </w:r>
          </w:p>
        </w:tc>
        <w:tc>
          <w:tcPr>
            <w:tcW w:w="1008" w:type="dxa"/>
            <w:tcBorders>
              <w:top w:val="single" w:sz="4" w:space="0" w:color="000000"/>
              <w:left w:val="single" w:sz="4" w:space="0" w:color="000000"/>
              <w:bottom w:val="single" w:sz="4" w:space="0" w:color="000000"/>
              <w:right w:val="single" w:sz="4" w:space="0" w:color="000000"/>
            </w:tcBorders>
          </w:tcPr>
          <w:p w14:paraId="65A1D0F2" w14:textId="77777777" w:rsidR="009E7C58" w:rsidRDefault="00000000">
            <w:r>
              <w:rPr>
                <w:sz w:val="19"/>
              </w:rPr>
              <w:t>Regulatory</w:t>
            </w:r>
          </w:p>
        </w:tc>
        <w:tc>
          <w:tcPr>
            <w:tcW w:w="576" w:type="dxa"/>
            <w:tcBorders>
              <w:top w:val="single" w:sz="4" w:space="0" w:color="000000"/>
              <w:left w:val="single" w:sz="4" w:space="0" w:color="000000"/>
              <w:bottom w:val="single" w:sz="4" w:space="0" w:color="000000"/>
              <w:right w:val="single" w:sz="4" w:space="0" w:color="000000"/>
            </w:tcBorders>
          </w:tcPr>
          <w:p w14:paraId="0BD9B194" w14:textId="77777777" w:rsidR="009E7C58" w:rsidRDefault="00000000">
            <w:r>
              <w:rPr>
                <w:sz w:val="19"/>
              </w:rPr>
              <w:t>3</w:t>
            </w:r>
          </w:p>
        </w:tc>
        <w:tc>
          <w:tcPr>
            <w:tcW w:w="576" w:type="dxa"/>
            <w:tcBorders>
              <w:top w:val="single" w:sz="4" w:space="0" w:color="000000"/>
              <w:left w:val="single" w:sz="4" w:space="0" w:color="000000"/>
              <w:bottom w:val="single" w:sz="4" w:space="0" w:color="000000"/>
              <w:right w:val="single" w:sz="4" w:space="0" w:color="000000"/>
            </w:tcBorders>
          </w:tcPr>
          <w:p w14:paraId="397E3031" w14:textId="77777777" w:rsidR="009E7C58" w:rsidRDefault="00000000">
            <w:r>
              <w:rPr>
                <w:sz w:val="19"/>
              </w:rPr>
              <w:t>5</w:t>
            </w:r>
          </w:p>
        </w:tc>
        <w:tc>
          <w:tcPr>
            <w:tcW w:w="576" w:type="dxa"/>
            <w:tcBorders>
              <w:top w:val="single" w:sz="4" w:space="0" w:color="000000"/>
              <w:left w:val="single" w:sz="4" w:space="0" w:color="000000"/>
              <w:bottom w:val="single" w:sz="4" w:space="0" w:color="000000"/>
              <w:right w:val="single" w:sz="4" w:space="0" w:color="000000"/>
            </w:tcBorders>
          </w:tcPr>
          <w:p w14:paraId="390B8ED5" w14:textId="77777777" w:rsidR="009E7C58" w:rsidRDefault="00000000">
            <w:r>
              <w:rPr>
                <w:sz w:val="19"/>
              </w:rPr>
              <w:t>15</w:t>
            </w:r>
          </w:p>
        </w:tc>
        <w:tc>
          <w:tcPr>
            <w:tcW w:w="864" w:type="dxa"/>
            <w:tcBorders>
              <w:top w:val="single" w:sz="4" w:space="0" w:color="000000"/>
              <w:left w:val="single" w:sz="4" w:space="0" w:color="000000"/>
              <w:bottom w:val="single" w:sz="4" w:space="0" w:color="000000"/>
              <w:right w:val="single" w:sz="4" w:space="0" w:color="000000"/>
            </w:tcBorders>
          </w:tcPr>
          <w:p w14:paraId="0B7362B7" w14:textId="77777777" w:rsidR="009E7C58" w:rsidRDefault="00000000">
            <w:r>
              <w:rPr>
                <w:sz w:val="19"/>
              </w:rPr>
              <w:t>Medium</w:t>
            </w:r>
          </w:p>
        </w:tc>
        <w:tc>
          <w:tcPr>
            <w:tcW w:w="1728" w:type="dxa"/>
            <w:tcBorders>
              <w:top w:val="single" w:sz="4" w:space="0" w:color="000000"/>
              <w:left w:val="single" w:sz="4" w:space="0" w:color="000000"/>
              <w:bottom w:val="single" w:sz="4" w:space="0" w:color="000000"/>
              <w:right w:val="single" w:sz="4" w:space="0" w:color="000000"/>
            </w:tcBorders>
          </w:tcPr>
          <w:p w14:paraId="649EB815" w14:textId="77777777" w:rsidR="009E7C58" w:rsidRDefault="00000000">
            <w:r>
              <w:rPr>
                <w:sz w:val="19"/>
              </w:rPr>
              <w:t>Built-in ISO 14064 verified PDF/CSV audit export; automated third-party auditor reconciliation.</w:t>
            </w:r>
          </w:p>
        </w:tc>
        <w:tc>
          <w:tcPr>
            <w:tcW w:w="1152" w:type="dxa"/>
            <w:tcBorders>
              <w:top w:val="single" w:sz="4" w:space="0" w:color="000000"/>
              <w:left w:val="single" w:sz="4" w:space="0" w:color="000000"/>
              <w:bottom w:val="single" w:sz="4" w:space="0" w:color="000000"/>
              <w:right w:val="single" w:sz="4" w:space="0" w:color="000000"/>
            </w:tcBorders>
          </w:tcPr>
          <w:p w14:paraId="3808E0E9" w14:textId="77777777" w:rsidR="009E7C58" w:rsidRDefault="00000000">
            <w:r>
              <w:rPr>
                <w:sz w:val="19"/>
              </w:rPr>
              <w:t>ESG Compliance Lead</w:t>
            </w:r>
          </w:p>
        </w:tc>
        <w:tc>
          <w:tcPr>
            <w:tcW w:w="864" w:type="dxa"/>
            <w:tcBorders>
              <w:top w:val="single" w:sz="4" w:space="0" w:color="000000"/>
              <w:left w:val="single" w:sz="4" w:space="0" w:color="000000"/>
              <w:bottom w:val="single" w:sz="4" w:space="0" w:color="000000"/>
              <w:right w:val="single" w:sz="4" w:space="0" w:color="000000"/>
            </w:tcBorders>
          </w:tcPr>
          <w:p w14:paraId="47A917F8" w14:textId="77777777" w:rsidR="009E7C58" w:rsidRDefault="00000000">
            <w:r>
              <w:rPr>
                <w:sz w:val="19"/>
              </w:rPr>
              <w:t>Rs. 50,000</w:t>
            </w:r>
          </w:p>
        </w:tc>
        <w:tc>
          <w:tcPr>
            <w:tcW w:w="1296" w:type="dxa"/>
            <w:tcBorders>
              <w:top w:val="single" w:sz="4" w:space="0" w:color="000000"/>
              <w:left w:val="single" w:sz="4" w:space="0" w:color="000000"/>
              <w:bottom w:val="single" w:sz="4" w:space="0" w:color="000000"/>
              <w:right w:val="single" w:sz="4" w:space="0" w:color="000000"/>
            </w:tcBorders>
          </w:tcPr>
          <w:p w14:paraId="3D097051" w14:textId="77777777" w:rsidR="009E7C58" w:rsidRDefault="00000000">
            <w:r>
              <w:rPr>
                <w:sz w:val="19"/>
              </w:rPr>
              <w:t>Audit Discrepancy Count &gt; 0</w:t>
            </w:r>
          </w:p>
        </w:tc>
        <w:tc>
          <w:tcPr>
            <w:tcW w:w="864" w:type="dxa"/>
            <w:tcBorders>
              <w:top w:val="single" w:sz="4" w:space="0" w:color="000000"/>
              <w:left w:val="single" w:sz="4" w:space="0" w:color="000000"/>
              <w:bottom w:val="single" w:sz="4" w:space="0" w:color="000000"/>
              <w:right w:val="single" w:sz="4" w:space="0" w:color="000000"/>
            </w:tcBorders>
          </w:tcPr>
          <w:p w14:paraId="2E26AA7E" w14:textId="77777777" w:rsidR="009E7C58" w:rsidRDefault="00000000">
            <w:r>
              <w:rPr>
                <w:sz w:val="19"/>
              </w:rPr>
              <w:t>Weekly</w:t>
            </w:r>
          </w:p>
        </w:tc>
      </w:tr>
      <w:tr w:rsidR="009E7C58" w14:paraId="62E45DD1"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49AC7D4F" w14:textId="77777777" w:rsidR="009E7C58" w:rsidRDefault="00000000">
            <w:r>
              <w:rPr>
                <w:sz w:val="19"/>
              </w:rPr>
              <w:t>R008</w:t>
            </w:r>
          </w:p>
        </w:tc>
        <w:tc>
          <w:tcPr>
            <w:tcW w:w="1872" w:type="dxa"/>
            <w:tcBorders>
              <w:top w:val="single" w:sz="4" w:space="0" w:color="000000"/>
              <w:left w:val="single" w:sz="4" w:space="0" w:color="000000"/>
              <w:bottom w:val="single" w:sz="4" w:space="0" w:color="000000"/>
              <w:right w:val="single" w:sz="4" w:space="0" w:color="000000"/>
            </w:tcBorders>
          </w:tcPr>
          <w:p w14:paraId="7950266C" w14:textId="77777777" w:rsidR="009E7C58" w:rsidRDefault="00000000">
            <w:r>
              <w:rPr>
                <w:sz w:val="19"/>
              </w:rPr>
              <w:t xml:space="preserve">Single-region cloud outage (Render/PaaS) causing service </w:t>
            </w:r>
            <w:r>
              <w:rPr>
                <w:sz w:val="19"/>
              </w:rPr>
              <w:lastRenderedPageBreak/>
              <w:t>downtime and ledger unreachability.</w:t>
            </w:r>
          </w:p>
        </w:tc>
        <w:tc>
          <w:tcPr>
            <w:tcW w:w="1008" w:type="dxa"/>
            <w:tcBorders>
              <w:top w:val="single" w:sz="4" w:space="0" w:color="000000"/>
              <w:left w:val="single" w:sz="4" w:space="0" w:color="000000"/>
              <w:bottom w:val="single" w:sz="4" w:space="0" w:color="000000"/>
              <w:right w:val="single" w:sz="4" w:space="0" w:color="000000"/>
            </w:tcBorders>
          </w:tcPr>
          <w:p w14:paraId="12DEFE90" w14:textId="77777777" w:rsidR="009E7C58" w:rsidRDefault="00000000">
            <w:r>
              <w:rPr>
                <w:sz w:val="19"/>
              </w:rPr>
              <w:lastRenderedPageBreak/>
              <w:t>Operational</w:t>
            </w:r>
          </w:p>
        </w:tc>
        <w:tc>
          <w:tcPr>
            <w:tcW w:w="576" w:type="dxa"/>
            <w:tcBorders>
              <w:top w:val="single" w:sz="4" w:space="0" w:color="000000"/>
              <w:left w:val="single" w:sz="4" w:space="0" w:color="000000"/>
              <w:bottom w:val="single" w:sz="4" w:space="0" w:color="000000"/>
              <w:right w:val="single" w:sz="4" w:space="0" w:color="000000"/>
            </w:tcBorders>
          </w:tcPr>
          <w:p w14:paraId="0FD8A193" w14:textId="77777777" w:rsidR="009E7C58" w:rsidRDefault="00000000">
            <w:r>
              <w:rPr>
                <w:sz w:val="19"/>
              </w:rPr>
              <w:t>3</w:t>
            </w:r>
          </w:p>
        </w:tc>
        <w:tc>
          <w:tcPr>
            <w:tcW w:w="576" w:type="dxa"/>
            <w:tcBorders>
              <w:top w:val="single" w:sz="4" w:space="0" w:color="000000"/>
              <w:left w:val="single" w:sz="4" w:space="0" w:color="000000"/>
              <w:bottom w:val="single" w:sz="4" w:space="0" w:color="000000"/>
              <w:right w:val="single" w:sz="4" w:space="0" w:color="000000"/>
            </w:tcBorders>
          </w:tcPr>
          <w:p w14:paraId="04BB2DEB" w14:textId="77777777" w:rsidR="009E7C58" w:rsidRDefault="00000000">
            <w:r>
              <w:rPr>
                <w:sz w:val="19"/>
              </w:rPr>
              <w:t>4</w:t>
            </w:r>
          </w:p>
        </w:tc>
        <w:tc>
          <w:tcPr>
            <w:tcW w:w="576" w:type="dxa"/>
            <w:tcBorders>
              <w:top w:val="single" w:sz="4" w:space="0" w:color="000000"/>
              <w:left w:val="single" w:sz="4" w:space="0" w:color="000000"/>
              <w:bottom w:val="single" w:sz="4" w:space="0" w:color="000000"/>
              <w:right w:val="single" w:sz="4" w:space="0" w:color="000000"/>
            </w:tcBorders>
          </w:tcPr>
          <w:p w14:paraId="1BDD359D" w14:textId="77777777" w:rsidR="009E7C58" w:rsidRDefault="00000000">
            <w:r>
              <w:rPr>
                <w:sz w:val="19"/>
              </w:rPr>
              <w:t>12</w:t>
            </w:r>
          </w:p>
        </w:tc>
        <w:tc>
          <w:tcPr>
            <w:tcW w:w="864" w:type="dxa"/>
            <w:tcBorders>
              <w:top w:val="single" w:sz="4" w:space="0" w:color="000000"/>
              <w:left w:val="single" w:sz="4" w:space="0" w:color="000000"/>
              <w:bottom w:val="single" w:sz="4" w:space="0" w:color="000000"/>
              <w:right w:val="single" w:sz="4" w:space="0" w:color="000000"/>
            </w:tcBorders>
          </w:tcPr>
          <w:p w14:paraId="105E8614" w14:textId="77777777" w:rsidR="009E7C58" w:rsidRDefault="00000000">
            <w:r>
              <w:rPr>
                <w:sz w:val="19"/>
              </w:rPr>
              <w:t>Medium</w:t>
            </w:r>
          </w:p>
        </w:tc>
        <w:tc>
          <w:tcPr>
            <w:tcW w:w="1728" w:type="dxa"/>
            <w:tcBorders>
              <w:top w:val="single" w:sz="4" w:space="0" w:color="000000"/>
              <w:left w:val="single" w:sz="4" w:space="0" w:color="000000"/>
              <w:bottom w:val="single" w:sz="4" w:space="0" w:color="000000"/>
              <w:right w:val="single" w:sz="4" w:space="0" w:color="000000"/>
            </w:tcBorders>
          </w:tcPr>
          <w:p w14:paraId="154A7008" w14:textId="77777777" w:rsidR="009E7C58" w:rsidRDefault="00000000">
            <w:r>
              <w:rPr>
                <w:sz w:val="19"/>
              </w:rPr>
              <w:t xml:space="preserve">Containerized multi-cloud deployment (Docker + K8s), automated </w:t>
            </w:r>
            <w:r>
              <w:rPr>
                <w:sz w:val="19"/>
              </w:rPr>
              <w:lastRenderedPageBreak/>
              <w:t>health check failovers.</w:t>
            </w:r>
          </w:p>
        </w:tc>
        <w:tc>
          <w:tcPr>
            <w:tcW w:w="1152" w:type="dxa"/>
            <w:tcBorders>
              <w:top w:val="single" w:sz="4" w:space="0" w:color="000000"/>
              <w:left w:val="single" w:sz="4" w:space="0" w:color="000000"/>
              <w:bottom w:val="single" w:sz="4" w:space="0" w:color="000000"/>
              <w:right w:val="single" w:sz="4" w:space="0" w:color="000000"/>
            </w:tcBorders>
          </w:tcPr>
          <w:p w14:paraId="63B89050" w14:textId="77777777" w:rsidR="009E7C58" w:rsidRDefault="00000000">
            <w:r>
              <w:rPr>
                <w:sz w:val="19"/>
              </w:rPr>
              <w:lastRenderedPageBreak/>
              <w:t xml:space="preserve">DevOps </w:t>
            </w:r>
            <w:proofErr w:type="gramStart"/>
            <w:r>
              <w:rPr>
                <w:sz w:val="19"/>
              </w:rPr>
              <w:t>Lead</w:t>
            </w:r>
            <w:proofErr w:type="gramEnd"/>
          </w:p>
        </w:tc>
        <w:tc>
          <w:tcPr>
            <w:tcW w:w="864" w:type="dxa"/>
            <w:tcBorders>
              <w:top w:val="single" w:sz="4" w:space="0" w:color="000000"/>
              <w:left w:val="single" w:sz="4" w:space="0" w:color="000000"/>
              <w:bottom w:val="single" w:sz="4" w:space="0" w:color="000000"/>
              <w:right w:val="single" w:sz="4" w:space="0" w:color="000000"/>
            </w:tcBorders>
          </w:tcPr>
          <w:p w14:paraId="3A8529C0" w14:textId="77777777" w:rsidR="009E7C58" w:rsidRDefault="00000000">
            <w:r>
              <w:rPr>
                <w:sz w:val="19"/>
              </w:rPr>
              <w:t>Rs. 35,000</w:t>
            </w:r>
          </w:p>
        </w:tc>
        <w:tc>
          <w:tcPr>
            <w:tcW w:w="1296" w:type="dxa"/>
            <w:tcBorders>
              <w:top w:val="single" w:sz="4" w:space="0" w:color="000000"/>
              <w:left w:val="single" w:sz="4" w:space="0" w:color="000000"/>
              <w:bottom w:val="single" w:sz="4" w:space="0" w:color="000000"/>
              <w:right w:val="single" w:sz="4" w:space="0" w:color="000000"/>
            </w:tcBorders>
          </w:tcPr>
          <w:p w14:paraId="219F78AD" w14:textId="77777777" w:rsidR="009E7C58" w:rsidRDefault="00000000">
            <w:r>
              <w:rPr>
                <w:sz w:val="19"/>
              </w:rPr>
              <w:t>HTTP 5xx Error Rate &gt; 1%</w:t>
            </w:r>
          </w:p>
        </w:tc>
        <w:tc>
          <w:tcPr>
            <w:tcW w:w="864" w:type="dxa"/>
            <w:tcBorders>
              <w:top w:val="single" w:sz="4" w:space="0" w:color="000000"/>
              <w:left w:val="single" w:sz="4" w:space="0" w:color="000000"/>
              <w:bottom w:val="single" w:sz="4" w:space="0" w:color="000000"/>
              <w:right w:val="single" w:sz="4" w:space="0" w:color="000000"/>
            </w:tcBorders>
          </w:tcPr>
          <w:p w14:paraId="7DE55B16" w14:textId="77777777" w:rsidR="009E7C58" w:rsidRDefault="00000000">
            <w:r>
              <w:rPr>
                <w:sz w:val="19"/>
              </w:rPr>
              <w:t>Continuous</w:t>
            </w:r>
          </w:p>
        </w:tc>
      </w:tr>
      <w:tr w:rsidR="009E7C58" w14:paraId="2A992F18"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6DEFFA75" w14:textId="77777777" w:rsidR="009E7C58" w:rsidRDefault="00000000">
            <w:r>
              <w:rPr>
                <w:sz w:val="19"/>
              </w:rPr>
              <w:t>R009</w:t>
            </w:r>
          </w:p>
        </w:tc>
        <w:tc>
          <w:tcPr>
            <w:tcW w:w="1872" w:type="dxa"/>
            <w:tcBorders>
              <w:top w:val="single" w:sz="4" w:space="0" w:color="000000"/>
              <w:left w:val="single" w:sz="4" w:space="0" w:color="000000"/>
              <w:bottom w:val="single" w:sz="4" w:space="0" w:color="000000"/>
              <w:right w:val="single" w:sz="4" w:space="0" w:color="000000"/>
            </w:tcBorders>
          </w:tcPr>
          <w:p w14:paraId="2A684B0C" w14:textId="77777777" w:rsidR="009E7C58" w:rsidRDefault="00000000">
            <w:r>
              <w:rPr>
                <w:sz w:val="19"/>
              </w:rPr>
              <w:t>Prometheus scraping failure causes dropped telemetry packets and untracked energy gaps.</w:t>
            </w:r>
          </w:p>
        </w:tc>
        <w:tc>
          <w:tcPr>
            <w:tcW w:w="1008" w:type="dxa"/>
            <w:tcBorders>
              <w:top w:val="single" w:sz="4" w:space="0" w:color="000000"/>
              <w:left w:val="single" w:sz="4" w:space="0" w:color="000000"/>
              <w:bottom w:val="single" w:sz="4" w:space="0" w:color="000000"/>
              <w:right w:val="single" w:sz="4" w:space="0" w:color="000000"/>
            </w:tcBorders>
          </w:tcPr>
          <w:p w14:paraId="7E13DE9A" w14:textId="77777777" w:rsidR="009E7C58" w:rsidRDefault="00000000">
            <w:r>
              <w:rPr>
                <w:sz w:val="19"/>
              </w:rPr>
              <w:t>Operational</w:t>
            </w:r>
          </w:p>
        </w:tc>
        <w:tc>
          <w:tcPr>
            <w:tcW w:w="576" w:type="dxa"/>
            <w:tcBorders>
              <w:top w:val="single" w:sz="4" w:space="0" w:color="000000"/>
              <w:left w:val="single" w:sz="4" w:space="0" w:color="000000"/>
              <w:bottom w:val="single" w:sz="4" w:space="0" w:color="000000"/>
              <w:right w:val="single" w:sz="4" w:space="0" w:color="000000"/>
            </w:tcBorders>
          </w:tcPr>
          <w:p w14:paraId="5B4FB294" w14:textId="77777777" w:rsidR="009E7C58" w:rsidRDefault="00000000">
            <w:r>
              <w:rPr>
                <w:sz w:val="19"/>
              </w:rPr>
              <w:t>3</w:t>
            </w:r>
          </w:p>
        </w:tc>
        <w:tc>
          <w:tcPr>
            <w:tcW w:w="576" w:type="dxa"/>
            <w:tcBorders>
              <w:top w:val="single" w:sz="4" w:space="0" w:color="000000"/>
              <w:left w:val="single" w:sz="4" w:space="0" w:color="000000"/>
              <w:bottom w:val="single" w:sz="4" w:space="0" w:color="000000"/>
              <w:right w:val="single" w:sz="4" w:space="0" w:color="000000"/>
            </w:tcBorders>
          </w:tcPr>
          <w:p w14:paraId="1B82C2B1" w14:textId="77777777" w:rsidR="009E7C58" w:rsidRDefault="00000000">
            <w:r>
              <w:rPr>
                <w:sz w:val="19"/>
              </w:rPr>
              <w:t>3</w:t>
            </w:r>
          </w:p>
        </w:tc>
        <w:tc>
          <w:tcPr>
            <w:tcW w:w="576" w:type="dxa"/>
            <w:tcBorders>
              <w:top w:val="single" w:sz="4" w:space="0" w:color="000000"/>
              <w:left w:val="single" w:sz="4" w:space="0" w:color="000000"/>
              <w:bottom w:val="single" w:sz="4" w:space="0" w:color="000000"/>
              <w:right w:val="single" w:sz="4" w:space="0" w:color="000000"/>
            </w:tcBorders>
          </w:tcPr>
          <w:p w14:paraId="0273BB80" w14:textId="77777777" w:rsidR="009E7C58" w:rsidRDefault="00000000">
            <w:r>
              <w:rPr>
                <w:sz w:val="19"/>
              </w:rPr>
              <w:t>9</w:t>
            </w:r>
          </w:p>
        </w:tc>
        <w:tc>
          <w:tcPr>
            <w:tcW w:w="864" w:type="dxa"/>
            <w:tcBorders>
              <w:top w:val="single" w:sz="4" w:space="0" w:color="000000"/>
              <w:left w:val="single" w:sz="4" w:space="0" w:color="000000"/>
              <w:bottom w:val="single" w:sz="4" w:space="0" w:color="000000"/>
              <w:right w:val="single" w:sz="4" w:space="0" w:color="000000"/>
            </w:tcBorders>
          </w:tcPr>
          <w:p w14:paraId="2CECBDA5" w14:textId="77777777" w:rsidR="009E7C58" w:rsidRDefault="00000000">
            <w:r>
              <w:rPr>
                <w:sz w:val="19"/>
              </w:rPr>
              <w:t>Medium</w:t>
            </w:r>
          </w:p>
        </w:tc>
        <w:tc>
          <w:tcPr>
            <w:tcW w:w="1728" w:type="dxa"/>
            <w:tcBorders>
              <w:top w:val="single" w:sz="4" w:space="0" w:color="000000"/>
              <w:left w:val="single" w:sz="4" w:space="0" w:color="000000"/>
              <w:bottom w:val="single" w:sz="4" w:space="0" w:color="000000"/>
              <w:right w:val="single" w:sz="4" w:space="0" w:color="000000"/>
            </w:tcBorders>
          </w:tcPr>
          <w:p w14:paraId="113439DD" w14:textId="77777777" w:rsidR="009E7C58" w:rsidRDefault="00000000">
            <w:r>
              <w:rPr>
                <w:sz w:val="19"/>
              </w:rPr>
              <w:t>Prometheus Alertmanager integration, exponential backoff scraper, local cache buffer.</w:t>
            </w:r>
          </w:p>
        </w:tc>
        <w:tc>
          <w:tcPr>
            <w:tcW w:w="1152" w:type="dxa"/>
            <w:tcBorders>
              <w:top w:val="single" w:sz="4" w:space="0" w:color="000000"/>
              <w:left w:val="single" w:sz="4" w:space="0" w:color="000000"/>
              <w:bottom w:val="single" w:sz="4" w:space="0" w:color="000000"/>
              <w:right w:val="single" w:sz="4" w:space="0" w:color="000000"/>
            </w:tcBorders>
          </w:tcPr>
          <w:p w14:paraId="1B9C9261" w14:textId="77777777" w:rsidR="009E7C58" w:rsidRDefault="00000000">
            <w:r>
              <w:rPr>
                <w:sz w:val="19"/>
              </w:rPr>
              <w:t>DevOps Engineer</w:t>
            </w:r>
          </w:p>
        </w:tc>
        <w:tc>
          <w:tcPr>
            <w:tcW w:w="864" w:type="dxa"/>
            <w:tcBorders>
              <w:top w:val="single" w:sz="4" w:space="0" w:color="000000"/>
              <w:left w:val="single" w:sz="4" w:space="0" w:color="000000"/>
              <w:bottom w:val="single" w:sz="4" w:space="0" w:color="000000"/>
              <w:right w:val="single" w:sz="4" w:space="0" w:color="000000"/>
            </w:tcBorders>
          </w:tcPr>
          <w:p w14:paraId="60A84477" w14:textId="77777777" w:rsidR="009E7C58" w:rsidRDefault="00000000">
            <w:r>
              <w:rPr>
                <w:sz w:val="19"/>
              </w:rPr>
              <w:t>Rs. 15,000</w:t>
            </w:r>
          </w:p>
        </w:tc>
        <w:tc>
          <w:tcPr>
            <w:tcW w:w="1296" w:type="dxa"/>
            <w:tcBorders>
              <w:top w:val="single" w:sz="4" w:space="0" w:color="000000"/>
              <w:left w:val="single" w:sz="4" w:space="0" w:color="000000"/>
              <w:bottom w:val="single" w:sz="4" w:space="0" w:color="000000"/>
              <w:right w:val="single" w:sz="4" w:space="0" w:color="000000"/>
            </w:tcBorders>
          </w:tcPr>
          <w:p w14:paraId="32577009" w14:textId="77777777" w:rsidR="009E7C58" w:rsidRDefault="00000000">
            <w:r>
              <w:rPr>
                <w:sz w:val="19"/>
              </w:rPr>
              <w:t>Scrape Target Dropped &gt; 0</w:t>
            </w:r>
          </w:p>
        </w:tc>
        <w:tc>
          <w:tcPr>
            <w:tcW w:w="864" w:type="dxa"/>
            <w:tcBorders>
              <w:top w:val="single" w:sz="4" w:space="0" w:color="000000"/>
              <w:left w:val="single" w:sz="4" w:space="0" w:color="000000"/>
              <w:bottom w:val="single" w:sz="4" w:space="0" w:color="000000"/>
              <w:right w:val="single" w:sz="4" w:space="0" w:color="000000"/>
            </w:tcBorders>
          </w:tcPr>
          <w:p w14:paraId="5F71C4D6" w14:textId="77777777" w:rsidR="009E7C58" w:rsidRDefault="00000000">
            <w:r>
              <w:rPr>
                <w:sz w:val="19"/>
              </w:rPr>
              <w:t>Minutely</w:t>
            </w:r>
          </w:p>
        </w:tc>
      </w:tr>
      <w:tr w:rsidR="009E7C58" w14:paraId="60CDE4B7"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51B06E08" w14:textId="77777777" w:rsidR="009E7C58" w:rsidRDefault="00000000">
            <w:r>
              <w:rPr>
                <w:sz w:val="19"/>
              </w:rPr>
              <w:t>R010</w:t>
            </w:r>
          </w:p>
        </w:tc>
        <w:tc>
          <w:tcPr>
            <w:tcW w:w="1872" w:type="dxa"/>
            <w:tcBorders>
              <w:top w:val="single" w:sz="4" w:space="0" w:color="000000"/>
              <w:left w:val="single" w:sz="4" w:space="0" w:color="000000"/>
              <w:bottom w:val="single" w:sz="4" w:space="0" w:color="000000"/>
              <w:right w:val="single" w:sz="4" w:space="0" w:color="000000"/>
            </w:tcBorders>
          </w:tcPr>
          <w:p w14:paraId="7879F93A" w14:textId="77777777" w:rsidR="009E7C58" w:rsidRDefault="00000000">
            <w:r>
              <w:rPr>
                <w:sz w:val="19"/>
              </w:rPr>
              <w:t>Cloud hardware profiling costs exceed student project / startup budget thresholds.</w:t>
            </w:r>
          </w:p>
        </w:tc>
        <w:tc>
          <w:tcPr>
            <w:tcW w:w="1008" w:type="dxa"/>
            <w:tcBorders>
              <w:top w:val="single" w:sz="4" w:space="0" w:color="000000"/>
              <w:left w:val="single" w:sz="4" w:space="0" w:color="000000"/>
              <w:bottom w:val="single" w:sz="4" w:space="0" w:color="000000"/>
              <w:right w:val="single" w:sz="4" w:space="0" w:color="000000"/>
            </w:tcBorders>
          </w:tcPr>
          <w:p w14:paraId="7A5B1B7B" w14:textId="77777777" w:rsidR="009E7C58" w:rsidRDefault="00000000">
            <w:r>
              <w:rPr>
                <w:sz w:val="19"/>
              </w:rPr>
              <w:t>Financial</w:t>
            </w:r>
          </w:p>
        </w:tc>
        <w:tc>
          <w:tcPr>
            <w:tcW w:w="576" w:type="dxa"/>
            <w:tcBorders>
              <w:top w:val="single" w:sz="4" w:space="0" w:color="000000"/>
              <w:left w:val="single" w:sz="4" w:space="0" w:color="000000"/>
              <w:bottom w:val="single" w:sz="4" w:space="0" w:color="000000"/>
              <w:right w:val="single" w:sz="4" w:space="0" w:color="000000"/>
            </w:tcBorders>
          </w:tcPr>
          <w:p w14:paraId="143A2FCD" w14:textId="77777777" w:rsidR="009E7C58" w:rsidRDefault="00000000">
            <w:r>
              <w:rPr>
                <w:sz w:val="19"/>
              </w:rPr>
              <w:t>2</w:t>
            </w:r>
          </w:p>
        </w:tc>
        <w:tc>
          <w:tcPr>
            <w:tcW w:w="576" w:type="dxa"/>
            <w:tcBorders>
              <w:top w:val="single" w:sz="4" w:space="0" w:color="000000"/>
              <w:left w:val="single" w:sz="4" w:space="0" w:color="000000"/>
              <w:bottom w:val="single" w:sz="4" w:space="0" w:color="000000"/>
              <w:right w:val="single" w:sz="4" w:space="0" w:color="000000"/>
            </w:tcBorders>
          </w:tcPr>
          <w:p w14:paraId="17489787" w14:textId="77777777" w:rsidR="009E7C58" w:rsidRDefault="00000000">
            <w:r>
              <w:rPr>
                <w:sz w:val="19"/>
              </w:rPr>
              <w:t>3</w:t>
            </w:r>
          </w:p>
        </w:tc>
        <w:tc>
          <w:tcPr>
            <w:tcW w:w="576" w:type="dxa"/>
            <w:tcBorders>
              <w:top w:val="single" w:sz="4" w:space="0" w:color="000000"/>
              <w:left w:val="single" w:sz="4" w:space="0" w:color="000000"/>
              <w:bottom w:val="single" w:sz="4" w:space="0" w:color="000000"/>
              <w:right w:val="single" w:sz="4" w:space="0" w:color="000000"/>
            </w:tcBorders>
          </w:tcPr>
          <w:p w14:paraId="56E9D787" w14:textId="77777777" w:rsidR="009E7C58" w:rsidRDefault="00000000">
            <w:r>
              <w:rPr>
                <w:sz w:val="19"/>
              </w:rPr>
              <w:t>6</w:t>
            </w:r>
          </w:p>
        </w:tc>
        <w:tc>
          <w:tcPr>
            <w:tcW w:w="864" w:type="dxa"/>
            <w:tcBorders>
              <w:top w:val="single" w:sz="4" w:space="0" w:color="000000"/>
              <w:left w:val="single" w:sz="4" w:space="0" w:color="000000"/>
              <w:bottom w:val="single" w:sz="4" w:space="0" w:color="000000"/>
              <w:right w:val="single" w:sz="4" w:space="0" w:color="000000"/>
            </w:tcBorders>
          </w:tcPr>
          <w:p w14:paraId="63FE4CCD" w14:textId="77777777" w:rsidR="009E7C58" w:rsidRDefault="00000000">
            <w:r>
              <w:rPr>
                <w:sz w:val="19"/>
              </w:rPr>
              <w:t>Low</w:t>
            </w:r>
          </w:p>
        </w:tc>
        <w:tc>
          <w:tcPr>
            <w:tcW w:w="1728" w:type="dxa"/>
            <w:tcBorders>
              <w:top w:val="single" w:sz="4" w:space="0" w:color="000000"/>
              <w:left w:val="single" w:sz="4" w:space="0" w:color="000000"/>
              <w:bottom w:val="single" w:sz="4" w:space="0" w:color="000000"/>
              <w:right w:val="single" w:sz="4" w:space="0" w:color="000000"/>
            </w:tcBorders>
          </w:tcPr>
          <w:p w14:paraId="2DD550DB" w14:textId="77777777" w:rsidR="009E7C58" w:rsidRDefault="00000000">
            <w:r>
              <w:rPr>
                <w:sz w:val="19"/>
              </w:rPr>
              <w:t xml:space="preserve">Strict monthly cloud </w:t>
            </w:r>
            <w:proofErr w:type="gramStart"/>
            <w:r>
              <w:rPr>
                <w:sz w:val="19"/>
              </w:rPr>
              <w:t>spend</w:t>
            </w:r>
            <w:proofErr w:type="gramEnd"/>
            <w:r>
              <w:rPr>
                <w:sz w:val="19"/>
              </w:rPr>
              <w:t xml:space="preserve"> caps, local container emulation testing, open-source Kepler.</w:t>
            </w:r>
          </w:p>
        </w:tc>
        <w:tc>
          <w:tcPr>
            <w:tcW w:w="1152" w:type="dxa"/>
            <w:tcBorders>
              <w:top w:val="single" w:sz="4" w:space="0" w:color="000000"/>
              <w:left w:val="single" w:sz="4" w:space="0" w:color="000000"/>
              <w:bottom w:val="single" w:sz="4" w:space="0" w:color="000000"/>
              <w:right w:val="single" w:sz="4" w:space="0" w:color="000000"/>
            </w:tcBorders>
          </w:tcPr>
          <w:p w14:paraId="6B8BA91D" w14:textId="77777777" w:rsidR="009E7C58" w:rsidRDefault="00000000">
            <w:r>
              <w:rPr>
                <w:sz w:val="19"/>
              </w:rPr>
              <w:t>Project Lead</w:t>
            </w:r>
          </w:p>
        </w:tc>
        <w:tc>
          <w:tcPr>
            <w:tcW w:w="864" w:type="dxa"/>
            <w:tcBorders>
              <w:top w:val="single" w:sz="4" w:space="0" w:color="000000"/>
              <w:left w:val="single" w:sz="4" w:space="0" w:color="000000"/>
              <w:bottom w:val="single" w:sz="4" w:space="0" w:color="000000"/>
              <w:right w:val="single" w:sz="4" w:space="0" w:color="000000"/>
            </w:tcBorders>
          </w:tcPr>
          <w:p w14:paraId="67E3A948" w14:textId="77777777" w:rsidR="009E7C58" w:rsidRDefault="00000000">
            <w:r>
              <w:rPr>
                <w:sz w:val="19"/>
              </w:rPr>
              <w:t>Rs. 10,000</w:t>
            </w:r>
          </w:p>
        </w:tc>
        <w:tc>
          <w:tcPr>
            <w:tcW w:w="1296" w:type="dxa"/>
            <w:tcBorders>
              <w:top w:val="single" w:sz="4" w:space="0" w:color="000000"/>
              <w:left w:val="single" w:sz="4" w:space="0" w:color="000000"/>
              <w:bottom w:val="single" w:sz="4" w:space="0" w:color="000000"/>
              <w:right w:val="single" w:sz="4" w:space="0" w:color="000000"/>
            </w:tcBorders>
          </w:tcPr>
          <w:p w14:paraId="23E210CA" w14:textId="77777777" w:rsidR="009E7C58" w:rsidRDefault="00000000">
            <w:r>
              <w:rPr>
                <w:sz w:val="19"/>
              </w:rPr>
              <w:t>Monthly Budget Burn &gt; 85%</w:t>
            </w:r>
          </w:p>
        </w:tc>
        <w:tc>
          <w:tcPr>
            <w:tcW w:w="864" w:type="dxa"/>
            <w:tcBorders>
              <w:top w:val="single" w:sz="4" w:space="0" w:color="000000"/>
              <w:left w:val="single" w:sz="4" w:space="0" w:color="000000"/>
              <w:bottom w:val="single" w:sz="4" w:space="0" w:color="000000"/>
              <w:right w:val="single" w:sz="4" w:space="0" w:color="000000"/>
            </w:tcBorders>
          </w:tcPr>
          <w:p w14:paraId="32AAE2DC" w14:textId="77777777" w:rsidR="009E7C58" w:rsidRDefault="00000000">
            <w:r>
              <w:rPr>
                <w:sz w:val="19"/>
              </w:rPr>
              <w:t>Weekly</w:t>
            </w:r>
          </w:p>
        </w:tc>
      </w:tr>
    </w:tbl>
    <w:p w14:paraId="55CC35AB" w14:textId="77777777" w:rsidR="009E7C58" w:rsidRDefault="00000000">
      <w:pPr>
        <w:spacing w:before="160"/>
      </w:pPr>
      <w:r>
        <w:rPr>
          <w:b/>
          <w:sz w:val="26"/>
        </w:rPr>
        <w:t>4. Risk Assessment (Analysis of Key Risks with Justification)</w:t>
      </w:r>
    </w:p>
    <w:p w14:paraId="1633BE43" w14:textId="77777777" w:rsidR="009E7C58" w:rsidRDefault="00000000">
      <w:r>
        <w:t>Analysis and justification for primary high and medium risks:</w:t>
      </w:r>
      <w:r>
        <w:br/>
      </w:r>
      <w:r>
        <w:br/>
        <w:t>1. Risk R004 (</w:t>
      </w:r>
      <w:proofErr w:type="spellStart"/>
      <w:r>
        <w:t>eBPF</w:t>
      </w:r>
      <w:proofErr w:type="spellEnd"/>
      <w:r>
        <w:t xml:space="preserve"> Kernel / Hardware RAPL Inaccessibility - Score: 20, High Priority):</w:t>
      </w:r>
      <w:r>
        <w:br/>
        <w:t>Managed cloud container environments (Render, AWS Fargate, Google Cloud Run) isolate worker containers and block access to /sys/class/</w:t>
      </w:r>
      <w:proofErr w:type="spellStart"/>
      <w:r>
        <w:t>powercap</w:t>
      </w:r>
      <w:proofErr w:type="spellEnd"/>
      <w:r>
        <w:t xml:space="preserve"> and host kernel MSRs. Consequently, raw Kepler </w:t>
      </w:r>
      <w:proofErr w:type="spellStart"/>
      <w:r>
        <w:t>eBPF</w:t>
      </w:r>
      <w:proofErr w:type="spellEnd"/>
      <w:r>
        <w:t xml:space="preserve"> fails to read physical hardware power counters. Because this would halt the entire energy observability feature, it is rated as High Priority. Mitigation: A hybrid fallback engine that derives energy via marginal CPU time when hardware RAPL is unavailable.</w:t>
      </w:r>
      <w:r>
        <w:br/>
      </w:r>
      <w:r>
        <w:br/>
        <w:t>2. Risk R002 (Static Grid Emission Factor Drift - Score: 16, High Priority):</w:t>
      </w:r>
      <w:r>
        <w:br/>
        <w:t>The national average grid emission factor in India is 713.0 gCO2/kWh (CEA 2023). However, hourly regional dispatch varies significantly depending on renewable penetration. Relying solely on a static figure across all seasons and cloud regions creates compliance vulnerability under SEBI BRSR and ISO 14064. Mitigation: Dynamic API connectors with regional lookup tables.</w:t>
      </w:r>
      <w:r>
        <w:br/>
      </w:r>
      <w:r>
        <w:br/>
        <w:t>3. Risk R001 &amp; R003 (Transaction Latency &amp; Ledger Concurrency Collisions - Scores: 12 &amp; 10, Medium Priority):</w:t>
      </w:r>
      <w:r>
        <w:br/>
      </w:r>
      <w:r>
        <w:lastRenderedPageBreak/>
        <w:t>Financial core ledgers must satisfy strict latency SLAs (&lt;100ms). Synchronous telemetry writes could cause thread blocking and database lock contention during concurrent payments. Mitigation: Decoupling telemetry through asynchronous background tasks and enforcing ACID row locking for ledger updates.</w:t>
      </w:r>
    </w:p>
    <w:p w14:paraId="5A16BB59" w14:textId="77777777" w:rsidR="009E7C58" w:rsidRDefault="00000000">
      <w:pPr>
        <w:spacing w:before="160"/>
      </w:pPr>
      <w:r>
        <w:rPr>
          <w:b/>
          <w:sz w:val="26"/>
        </w:rPr>
        <w:t>5. Mitigation Strategies (Detailed Description of Mitigation Approaches)</w:t>
      </w:r>
    </w:p>
    <w:p w14:paraId="351E2936" w14:textId="77777777" w:rsidR="009E7C58" w:rsidRDefault="00000000">
      <w:r>
        <w:t>Mitigation strategies structured across the four PMBOK response frameworks:</w:t>
      </w:r>
      <w:r>
        <w:br/>
      </w:r>
      <w:r>
        <w:br/>
        <w:t>1. Risk Avoidance:</w:t>
      </w:r>
      <w:r>
        <w:br/>
        <w:t xml:space="preserve">• Avoid kernel lockups by decoupling Kepler </w:t>
      </w:r>
      <w:proofErr w:type="spellStart"/>
      <w:r>
        <w:t>eBPF</w:t>
      </w:r>
      <w:proofErr w:type="spellEnd"/>
      <w:r>
        <w:t xml:space="preserve"> from critical banking request paths.</w:t>
      </w:r>
      <w:r>
        <w:br/>
        <w:t>• Avoid race conditions on account balances by enforcing strict ACID isolation and atomic database transactions.</w:t>
      </w:r>
      <w:r>
        <w:br/>
      </w:r>
      <w:r>
        <w:br/>
        <w:t>2. Risk Transfer:</w:t>
      </w:r>
      <w:r>
        <w:br/>
        <w:t>• Transfer physical server availability and network failover liabilities to Render Cloud SLA (99.9% compute uptime).</w:t>
      </w:r>
      <w:r>
        <w:br/>
        <w:t>• Transfer Scope 2 methodological compliance risk by using official published Central Electricity Authority (CEA) baselines.</w:t>
      </w:r>
      <w:r>
        <w:br/>
      </w:r>
      <w:r>
        <w:br/>
        <w:t>3. Risk Mitigation (Reduction):</w:t>
      </w:r>
      <w:r>
        <w:br/>
        <w:t>• Implement asynchronous background queues (</w:t>
      </w:r>
      <w:proofErr w:type="spellStart"/>
      <w:r>
        <w:t>FastAPI</w:t>
      </w:r>
      <w:proofErr w:type="spellEnd"/>
      <w:r>
        <w:t xml:space="preserve"> </w:t>
      </w:r>
      <w:proofErr w:type="spellStart"/>
      <w:r>
        <w:t>BackgroundTasks</w:t>
      </w:r>
      <w:proofErr w:type="spellEnd"/>
      <w:r>
        <w:t xml:space="preserve"> / Redis) to ensure telemetry overhead remains below 1.2ms.</w:t>
      </w:r>
      <w:r>
        <w:br/>
        <w:t>• Embed SHA-256 cryptographic chaining in every transaction block to prevent tampering.</w:t>
      </w:r>
      <w:r>
        <w:br/>
        <w:t>• Implement JWT tokens with 15-minute expiry, HTTPS TLS 1.3, and rotating secrets to mitigate authentication risks.</w:t>
      </w:r>
      <w:r>
        <w:br/>
      </w:r>
      <w:r>
        <w:br/>
        <w:t>4. Risk Acceptance:</w:t>
      </w:r>
      <w:r>
        <w:br/>
        <w:t xml:space="preserve">• Accept a minor +/-3.8% model variance when running marginal </w:t>
      </w:r>
      <w:proofErr w:type="spellStart"/>
      <w:r>
        <w:t>PromQL</w:t>
      </w:r>
      <w:proofErr w:type="spellEnd"/>
      <w:r>
        <w:t xml:space="preserve"> CPU power estimation instead of physical hardware power meters, formally noting this in ESG compliance disclosures.</w:t>
      </w:r>
    </w:p>
    <w:p w14:paraId="3E3CF9C8" w14:textId="77777777" w:rsidR="00E52284" w:rsidRDefault="00E52284">
      <w:pPr>
        <w:spacing w:before="120"/>
        <w:rPr>
          <w:b/>
        </w:rPr>
      </w:pPr>
    </w:p>
    <w:p w14:paraId="7F2F720E" w14:textId="77777777" w:rsidR="00E52284" w:rsidRDefault="00E52284">
      <w:pPr>
        <w:spacing w:before="120"/>
        <w:rPr>
          <w:b/>
        </w:rPr>
      </w:pPr>
    </w:p>
    <w:p w14:paraId="1B5346A2" w14:textId="77777777" w:rsidR="00E52284" w:rsidRDefault="00E52284">
      <w:pPr>
        <w:spacing w:before="120"/>
        <w:rPr>
          <w:b/>
        </w:rPr>
      </w:pPr>
    </w:p>
    <w:p w14:paraId="21A522CC" w14:textId="77777777" w:rsidR="00E52284" w:rsidRDefault="00E52284">
      <w:pPr>
        <w:spacing w:before="120"/>
        <w:rPr>
          <w:b/>
        </w:rPr>
      </w:pPr>
    </w:p>
    <w:p w14:paraId="1A7BDC6A" w14:textId="77777777" w:rsidR="00E52284" w:rsidRDefault="00E52284">
      <w:pPr>
        <w:spacing w:before="120"/>
        <w:rPr>
          <w:b/>
        </w:rPr>
      </w:pPr>
    </w:p>
    <w:p w14:paraId="15BCF6EF" w14:textId="77777777" w:rsidR="00E52284" w:rsidRDefault="00E52284">
      <w:pPr>
        <w:spacing w:before="120"/>
        <w:rPr>
          <w:b/>
        </w:rPr>
      </w:pPr>
    </w:p>
    <w:p w14:paraId="4E25C04E" w14:textId="77777777" w:rsidR="00E52284" w:rsidRDefault="00E52284">
      <w:pPr>
        <w:spacing w:before="120"/>
        <w:rPr>
          <w:b/>
        </w:rPr>
      </w:pPr>
    </w:p>
    <w:p w14:paraId="13618090" w14:textId="77777777" w:rsidR="00E52284" w:rsidRDefault="00E52284">
      <w:pPr>
        <w:spacing w:before="120"/>
        <w:rPr>
          <w:b/>
        </w:rPr>
      </w:pPr>
    </w:p>
    <w:p w14:paraId="611FDB53" w14:textId="194F544B" w:rsidR="009E7C58" w:rsidRDefault="00000000">
      <w:pPr>
        <w:spacing w:before="120"/>
      </w:pPr>
      <w:r>
        <w:rPr>
          <w:b/>
        </w:rPr>
        <w:lastRenderedPageBreak/>
        <w:t>Resource and Budget Allocation for Mitigation Actions</w:t>
      </w:r>
    </w:p>
    <w:tbl>
      <w:tblPr>
        <w:tblW w:w="0" w:type="auto"/>
        <w:jc w:val="center"/>
        <w:tblLook w:val="04A0" w:firstRow="1" w:lastRow="0" w:firstColumn="1" w:lastColumn="0" w:noHBand="0" w:noVBand="1"/>
      </w:tblPr>
      <w:tblGrid>
        <w:gridCol w:w="2902"/>
        <w:gridCol w:w="2390"/>
        <w:gridCol w:w="2684"/>
        <w:gridCol w:w="1600"/>
      </w:tblGrid>
      <w:tr w:rsidR="009E7C58" w14:paraId="03D0683E"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1E2DEFC6" w14:textId="77777777" w:rsidR="009E7C58" w:rsidRDefault="00000000">
            <w:pPr>
              <w:jc w:val="center"/>
            </w:pPr>
            <w:r>
              <w:rPr>
                <w:b/>
                <w:sz w:val="20"/>
              </w:rPr>
              <w:t>Action Item</w:t>
            </w:r>
          </w:p>
        </w:tc>
        <w:tc>
          <w:tcPr>
            <w:tcW w:w="2592" w:type="dxa"/>
            <w:tcBorders>
              <w:top w:val="single" w:sz="4" w:space="0" w:color="000000"/>
              <w:left w:val="single" w:sz="4" w:space="0" w:color="000000"/>
              <w:bottom w:val="single" w:sz="4" w:space="0" w:color="000000"/>
              <w:right w:val="single" w:sz="4" w:space="0" w:color="000000"/>
            </w:tcBorders>
          </w:tcPr>
          <w:p w14:paraId="635432A1" w14:textId="77777777" w:rsidR="009E7C58" w:rsidRDefault="00000000">
            <w:pPr>
              <w:jc w:val="center"/>
            </w:pPr>
            <w:r>
              <w:rPr>
                <w:b/>
                <w:sz w:val="20"/>
              </w:rPr>
              <w:t>Engineering Resources</w:t>
            </w:r>
          </w:p>
        </w:tc>
        <w:tc>
          <w:tcPr>
            <w:tcW w:w="2880" w:type="dxa"/>
            <w:tcBorders>
              <w:top w:val="single" w:sz="4" w:space="0" w:color="000000"/>
              <w:left w:val="single" w:sz="4" w:space="0" w:color="000000"/>
              <w:bottom w:val="single" w:sz="4" w:space="0" w:color="000000"/>
              <w:right w:val="single" w:sz="4" w:space="0" w:color="000000"/>
            </w:tcBorders>
          </w:tcPr>
          <w:p w14:paraId="30273111" w14:textId="77777777" w:rsidR="009E7C58" w:rsidRDefault="00000000">
            <w:pPr>
              <w:jc w:val="center"/>
            </w:pPr>
            <w:r>
              <w:rPr>
                <w:b/>
                <w:sz w:val="20"/>
              </w:rPr>
              <w:t>Tools / Infrastructure</w:t>
            </w:r>
          </w:p>
        </w:tc>
        <w:tc>
          <w:tcPr>
            <w:tcW w:w="1728" w:type="dxa"/>
            <w:tcBorders>
              <w:top w:val="single" w:sz="4" w:space="0" w:color="000000"/>
              <w:left w:val="single" w:sz="4" w:space="0" w:color="000000"/>
              <w:bottom w:val="single" w:sz="4" w:space="0" w:color="000000"/>
              <w:right w:val="single" w:sz="4" w:space="0" w:color="000000"/>
            </w:tcBorders>
          </w:tcPr>
          <w:p w14:paraId="6A922633" w14:textId="77777777" w:rsidR="009E7C58" w:rsidRDefault="00000000">
            <w:pPr>
              <w:jc w:val="center"/>
            </w:pPr>
            <w:r>
              <w:rPr>
                <w:b/>
                <w:sz w:val="20"/>
              </w:rPr>
              <w:t>Budget (INR)</w:t>
            </w:r>
          </w:p>
        </w:tc>
      </w:tr>
      <w:tr w:rsidR="009E7C58" w14:paraId="460B531D"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6D3BD3B5" w14:textId="77777777" w:rsidR="009E7C58" w:rsidRDefault="00000000">
            <w:r>
              <w:rPr>
                <w:sz w:val="19"/>
              </w:rPr>
              <w:t xml:space="preserve">Async </w:t>
            </w:r>
            <w:proofErr w:type="spellStart"/>
            <w:r>
              <w:rPr>
                <w:sz w:val="19"/>
              </w:rPr>
              <w:t>OpenTelemetry</w:t>
            </w:r>
            <w:proofErr w:type="spellEnd"/>
            <w:r>
              <w:rPr>
                <w:sz w:val="19"/>
              </w:rPr>
              <w:t xml:space="preserve"> &amp; Queue Pipeline</w:t>
            </w:r>
          </w:p>
        </w:tc>
        <w:tc>
          <w:tcPr>
            <w:tcW w:w="2592" w:type="dxa"/>
            <w:tcBorders>
              <w:top w:val="single" w:sz="4" w:space="0" w:color="000000"/>
              <w:left w:val="single" w:sz="4" w:space="0" w:color="000000"/>
              <w:bottom w:val="single" w:sz="4" w:space="0" w:color="000000"/>
              <w:right w:val="single" w:sz="4" w:space="0" w:color="000000"/>
            </w:tcBorders>
          </w:tcPr>
          <w:p w14:paraId="2B35C802" w14:textId="77777777" w:rsidR="009E7C58" w:rsidRDefault="00000000">
            <w:r>
              <w:rPr>
                <w:sz w:val="19"/>
              </w:rPr>
              <w:t xml:space="preserve">Backend Lead (25 </w:t>
            </w:r>
            <w:proofErr w:type="spellStart"/>
            <w:r>
              <w:rPr>
                <w:sz w:val="19"/>
              </w:rPr>
              <w:t>hrs</w:t>
            </w:r>
            <w:proofErr w:type="spellEnd"/>
            <w:r>
              <w:rPr>
                <w:sz w:val="19"/>
              </w:rPr>
              <w:t>)</w:t>
            </w:r>
          </w:p>
        </w:tc>
        <w:tc>
          <w:tcPr>
            <w:tcW w:w="2880" w:type="dxa"/>
            <w:tcBorders>
              <w:top w:val="single" w:sz="4" w:space="0" w:color="000000"/>
              <w:left w:val="single" w:sz="4" w:space="0" w:color="000000"/>
              <w:bottom w:val="single" w:sz="4" w:space="0" w:color="000000"/>
              <w:right w:val="single" w:sz="4" w:space="0" w:color="000000"/>
            </w:tcBorders>
          </w:tcPr>
          <w:p w14:paraId="4946B4F1" w14:textId="77777777" w:rsidR="009E7C58" w:rsidRDefault="00000000">
            <w:r>
              <w:rPr>
                <w:sz w:val="19"/>
              </w:rPr>
              <w:t xml:space="preserve">Redis, Celery, </w:t>
            </w:r>
            <w:proofErr w:type="spellStart"/>
            <w:r>
              <w:rPr>
                <w:sz w:val="19"/>
              </w:rPr>
              <w:t>FastAPI</w:t>
            </w:r>
            <w:proofErr w:type="spellEnd"/>
            <w:r>
              <w:rPr>
                <w:sz w:val="19"/>
              </w:rPr>
              <w:t xml:space="preserve"> </w:t>
            </w:r>
            <w:proofErr w:type="spellStart"/>
            <w:r>
              <w:rPr>
                <w:sz w:val="19"/>
              </w:rPr>
              <w:t>BackgroundTasks</w:t>
            </w:r>
            <w:proofErr w:type="spellEnd"/>
          </w:p>
        </w:tc>
        <w:tc>
          <w:tcPr>
            <w:tcW w:w="1728" w:type="dxa"/>
            <w:tcBorders>
              <w:top w:val="single" w:sz="4" w:space="0" w:color="000000"/>
              <w:left w:val="single" w:sz="4" w:space="0" w:color="000000"/>
              <w:bottom w:val="single" w:sz="4" w:space="0" w:color="000000"/>
              <w:right w:val="single" w:sz="4" w:space="0" w:color="000000"/>
            </w:tcBorders>
          </w:tcPr>
          <w:p w14:paraId="38984E94" w14:textId="77777777" w:rsidR="009E7C58" w:rsidRDefault="00000000">
            <w:r>
              <w:rPr>
                <w:sz w:val="19"/>
              </w:rPr>
              <w:t>Rs. 25,000</w:t>
            </w:r>
          </w:p>
        </w:tc>
      </w:tr>
      <w:tr w:rsidR="009E7C58" w14:paraId="710CDA99"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3B806716" w14:textId="77777777" w:rsidR="009E7C58" w:rsidRDefault="00000000">
            <w:r>
              <w:rPr>
                <w:sz w:val="19"/>
              </w:rPr>
              <w:t>Dynamic Regional CEA Grid Adapter</w:t>
            </w:r>
          </w:p>
        </w:tc>
        <w:tc>
          <w:tcPr>
            <w:tcW w:w="2592" w:type="dxa"/>
            <w:tcBorders>
              <w:top w:val="single" w:sz="4" w:space="0" w:color="000000"/>
              <w:left w:val="single" w:sz="4" w:space="0" w:color="000000"/>
              <w:bottom w:val="single" w:sz="4" w:space="0" w:color="000000"/>
              <w:right w:val="single" w:sz="4" w:space="0" w:color="000000"/>
            </w:tcBorders>
          </w:tcPr>
          <w:p w14:paraId="47FF91E1" w14:textId="77777777" w:rsidR="009E7C58" w:rsidRDefault="00000000">
            <w:r>
              <w:rPr>
                <w:sz w:val="19"/>
              </w:rPr>
              <w:t xml:space="preserve">Data Engineer (30 </w:t>
            </w:r>
            <w:proofErr w:type="spellStart"/>
            <w:r>
              <w:rPr>
                <w:sz w:val="19"/>
              </w:rPr>
              <w:t>hrs</w:t>
            </w:r>
            <w:proofErr w:type="spellEnd"/>
            <w:r>
              <w:rPr>
                <w:sz w:val="19"/>
              </w:rPr>
              <w:t>)</w:t>
            </w:r>
          </w:p>
        </w:tc>
        <w:tc>
          <w:tcPr>
            <w:tcW w:w="2880" w:type="dxa"/>
            <w:tcBorders>
              <w:top w:val="single" w:sz="4" w:space="0" w:color="000000"/>
              <w:left w:val="single" w:sz="4" w:space="0" w:color="000000"/>
              <w:bottom w:val="single" w:sz="4" w:space="0" w:color="000000"/>
              <w:right w:val="single" w:sz="4" w:space="0" w:color="000000"/>
            </w:tcBorders>
          </w:tcPr>
          <w:p w14:paraId="328C4B3E" w14:textId="77777777" w:rsidR="009E7C58" w:rsidRDefault="00000000">
            <w:r>
              <w:rPr>
                <w:sz w:val="19"/>
              </w:rPr>
              <w:t>CEA API Scraper, NumPy, Cron Sync</w:t>
            </w:r>
          </w:p>
        </w:tc>
        <w:tc>
          <w:tcPr>
            <w:tcW w:w="1728" w:type="dxa"/>
            <w:tcBorders>
              <w:top w:val="single" w:sz="4" w:space="0" w:color="000000"/>
              <w:left w:val="single" w:sz="4" w:space="0" w:color="000000"/>
              <w:bottom w:val="single" w:sz="4" w:space="0" w:color="000000"/>
              <w:right w:val="single" w:sz="4" w:space="0" w:color="000000"/>
            </w:tcBorders>
          </w:tcPr>
          <w:p w14:paraId="4B2F4F95" w14:textId="77777777" w:rsidR="009E7C58" w:rsidRDefault="00000000">
            <w:r>
              <w:rPr>
                <w:sz w:val="19"/>
              </w:rPr>
              <w:t>Rs. 40,000</w:t>
            </w:r>
          </w:p>
        </w:tc>
      </w:tr>
      <w:tr w:rsidR="009E7C58" w14:paraId="556673C1"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152B06C3" w14:textId="77777777" w:rsidR="009E7C58" w:rsidRDefault="00000000">
            <w:proofErr w:type="spellStart"/>
            <w:r>
              <w:rPr>
                <w:sz w:val="19"/>
              </w:rPr>
              <w:t>PromQL</w:t>
            </w:r>
            <w:proofErr w:type="spellEnd"/>
            <w:r>
              <w:rPr>
                <w:sz w:val="19"/>
              </w:rPr>
              <w:t xml:space="preserve"> Marginal Model Fallback</w:t>
            </w:r>
          </w:p>
        </w:tc>
        <w:tc>
          <w:tcPr>
            <w:tcW w:w="2592" w:type="dxa"/>
            <w:tcBorders>
              <w:top w:val="single" w:sz="4" w:space="0" w:color="000000"/>
              <w:left w:val="single" w:sz="4" w:space="0" w:color="000000"/>
              <w:bottom w:val="single" w:sz="4" w:space="0" w:color="000000"/>
              <w:right w:val="single" w:sz="4" w:space="0" w:color="000000"/>
            </w:tcBorders>
          </w:tcPr>
          <w:p w14:paraId="2EAF1EF6" w14:textId="77777777" w:rsidR="009E7C58" w:rsidRDefault="00000000">
            <w:r>
              <w:rPr>
                <w:sz w:val="19"/>
              </w:rPr>
              <w:t xml:space="preserve">Observability Eng. (35 </w:t>
            </w:r>
            <w:proofErr w:type="spellStart"/>
            <w:r>
              <w:rPr>
                <w:sz w:val="19"/>
              </w:rPr>
              <w:t>hrs</w:t>
            </w:r>
            <w:proofErr w:type="spellEnd"/>
            <w:r>
              <w:rPr>
                <w:sz w:val="19"/>
              </w:rPr>
              <w:t>)</w:t>
            </w:r>
          </w:p>
        </w:tc>
        <w:tc>
          <w:tcPr>
            <w:tcW w:w="2880" w:type="dxa"/>
            <w:tcBorders>
              <w:top w:val="single" w:sz="4" w:space="0" w:color="000000"/>
              <w:left w:val="single" w:sz="4" w:space="0" w:color="000000"/>
              <w:bottom w:val="single" w:sz="4" w:space="0" w:color="000000"/>
              <w:right w:val="single" w:sz="4" w:space="0" w:color="000000"/>
            </w:tcBorders>
          </w:tcPr>
          <w:p w14:paraId="0F439F15" w14:textId="77777777" w:rsidR="009E7C58" w:rsidRDefault="00000000">
            <w:r>
              <w:rPr>
                <w:sz w:val="19"/>
              </w:rPr>
              <w:t>Prometheus Client, Kepler Docker Lab</w:t>
            </w:r>
          </w:p>
        </w:tc>
        <w:tc>
          <w:tcPr>
            <w:tcW w:w="1728" w:type="dxa"/>
            <w:tcBorders>
              <w:top w:val="single" w:sz="4" w:space="0" w:color="000000"/>
              <w:left w:val="single" w:sz="4" w:space="0" w:color="000000"/>
              <w:bottom w:val="single" w:sz="4" w:space="0" w:color="000000"/>
              <w:right w:val="single" w:sz="4" w:space="0" w:color="000000"/>
            </w:tcBorders>
          </w:tcPr>
          <w:p w14:paraId="303AA8B2" w14:textId="77777777" w:rsidR="009E7C58" w:rsidRDefault="00000000">
            <w:r>
              <w:rPr>
                <w:sz w:val="19"/>
              </w:rPr>
              <w:t>Rs. 35,000</w:t>
            </w:r>
          </w:p>
        </w:tc>
      </w:tr>
      <w:tr w:rsidR="009E7C58" w14:paraId="640750D4"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56738AB4" w14:textId="77777777" w:rsidR="009E7C58" w:rsidRDefault="00000000">
            <w:r>
              <w:rPr>
                <w:sz w:val="19"/>
              </w:rPr>
              <w:t>ACID Lock Isolation &amp; Concurrency Suite</w:t>
            </w:r>
          </w:p>
        </w:tc>
        <w:tc>
          <w:tcPr>
            <w:tcW w:w="2592" w:type="dxa"/>
            <w:tcBorders>
              <w:top w:val="single" w:sz="4" w:space="0" w:color="000000"/>
              <w:left w:val="single" w:sz="4" w:space="0" w:color="000000"/>
              <w:bottom w:val="single" w:sz="4" w:space="0" w:color="000000"/>
              <w:right w:val="single" w:sz="4" w:space="0" w:color="000000"/>
            </w:tcBorders>
          </w:tcPr>
          <w:p w14:paraId="299D0232" w14:textId="77777777" w:rsidR="009E7C58" w:rsidRDefault="00000000">
            <w:r>
              <w:rPr>
                <w:sz w:val="19"/>
              </w:rPr>
              <w:t xml:space="preserve">Database Architect (20 </w:t>
            </w:r>
            <w:proofErr w:type="spellStart"/>
            <w:r>
              <w:rPr>
                <w:sz w:val="19"/>
              </w:rPr>
              <w:t>hrs</w:t>
            </w:r>
            <w:proofErr w:type="spellEnd"/>
            <w:r>
              <w:rPr>
                <w:sz w:val="19"/>
              </w:rPr>
              <w:t>)</w:t>
            </w:r>
          </w:p>
        </w:tc>
        <w:tc>
          <w:tcPr>
            <w:tcW w:w="2880" w:type="dxa"/>
            <w:tcBorders>
              <w:top w:val="single" w:sz="4" w:space="0" w:color="000000"/>
              <w:left w:val="single" w:sz="4" w:space="0" w:color="000000"/>
              <w:bottom w:val="single" w:sz="4" w:space="0" w:color="000000"/>
              <w:right w:val="single" w:sz="4" w:space="0" w:color="000000"/>
            </w:tcBorders>
          </w:tcPr>
          <w:p w14:paraId="0769F3BC" w14:textId="77777777" w:rsidR="009E7C58" w:rsidRDefault="00000000">
            <w:r>
              <w:rPr>
                <w:sz w:val="19"/>
              </w:rPr>
              <w:t xml:space="preserve">PostgreSQL, </w:t>
            </w:r>
            <w:proofErr w:type="spellStart"/>
            <w:r>
              <w:rPr>
                <w:sz w:val="19"/>
              </w:rPr>
              <w:t>SQLAlchemy</w:t>
            </w:r>
            <w:proofErr w:type="spellEnd"/>
            <w:r>
              <w:rPr>
                <w:sz w:val="19"/>
              </w:rPr>
              <w:t xml:space="preserve">, </w:t>
            </w:r>
            <w:proofErr w:type="spellStart"/>
            <w:r>
              <w:rPr>
                <w:sz w:val="19"/>
              </w:rPr>
              <w:t>PyTest</w:t>
            </w:r>
            <w:proofErr w:type="spellEnd"/>
            <w:r>
              <w:rPr>
                <w:sz w:val="19"/>
              </w:rPr>
              <w:t xml:space="preserve"> Suite</w:t>
            </w:r>
          </w:p>
        </w:tc>
        <w:tc>
          <w:tcPr>
            <w:tcW w:w="1728" w:type="dxa"/>
            <w:tcBorders>
              <w:top w:val="single" w:sz="4" w:space="0" w:color="000000"/>
              <w:left w:val="single" w:sz="4" w:space="0" w:color="000000"/>
              <w:bottom w:val="single" w:sz="4" w:space="0" w:color="000000"/>
              <w:right w:val="single" w:sz="4" w:space="0" w:color="000000"/>
            </w:tcBorders>
          </w:tcPr>
          <w:p w14:paraId="06B83649" w14:textId="77777777" w:rsidR="009E7C58" w:rsidRDefault="00000000">
            <w:r>
              <w:rPr>
                <w:sz w:val="19"/>
              </w:rPr>
              <w:t>Rs. 30,000</w:t>
            </w:r>
          </w:p>
        </w:tc>
      </w:tr>
      <w:tr w:rsidR="009E7C58" w14:paraId="65F5118D"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07B4CBB5" w14:textId="77777777" w:rsidR="009E7C58" w:rsidRDefault="00000000">
            <w:r>
              <w:rPr>
                <w:sz w:val="19"/>
              </w:rPr>
              <w:t>Security Hardening (JWT TLS 1.3 Audit)</w:t>
            </w:r>
          </w:p>
        </w:tc>
        <w:tc>
          <w:tcPr>
            <w:tcW w:w="2592" w:type="dxa"/>
            <w:tcBorders>
              <w:top w:val="single" w:sz="4" w:space="0" w:color="000000"/>
              <w:left w:val="single" w:sz="4" w:space="0" w:color="000000"/>
              <w:bottom w:val="single" w:sz="4" w:space="0" w:color="000000"/>
              <w:right w:val="single" w:sz="4" w:space="0" w:color="000000"/>
            </w:tcBorders>
          </w:tcPr>
          <w:p w14:paraId="3DF78771" w14:textId="77777777" w:rsidR="009E7C58" w:rsidRDefault="00000000">
            <w:r>
              <w:rPr>
                <w:sz w:val="19"/>
              </w:rPr>
              <w:t xml:space="preserve">Security Engineer (15 </w:t>
            </w:r>
            <w:proofErr w:type="spellStart"/>
            <w:r>
              <w:rPr>
                <w:sz w:val="19"/>
              </w:rPr>
              <w:t>hrs</w:t>
            </w:r>
            <w:proofErr w:type="spellEnd"/>
            <w:r>
              <w:rPr>
                <w:sz w:val="19"/>
              </w:rPr>
              <w:t>)</w:t>
            </w:r>
          </w:p>
        </w:tc>
        <w:tc>
          <w:tcPr>
            <w:tcW w:w="2880" w:type="dxa"/>
            <w:tcBorders>
              <w:top w:val="single" w:sz="4" w:space="0" w:color="000000"/>
              <w:left w:val="single" w:sz="4" w:space="0" w:color="000000"/>
              <w:bottom w:val="single" w:sz="4" w:space="0" w:color="000000"/>
              <w:right w:val="single" w:sz="4" w:space="0" w:color="000000"/>
            </w:tcBorders>
          </w:tcPr>
          <w:p w14:paraId="5C13C5BA" w14:textId="77777777" w:rsidR="009E7C58" w:rsidRDefault="00000000">
            <w:proofErr w:type="spellStart"/>
            <w:r>
              <w:rPr>
                <w:sz w:val="19"/>
              </w:rPr>
              <w:t>PyJWT</w:t>
            </w:r>
            <w:proofErr w:type="spellEnd"/>
            <w:r>
              <w:rPr>
                <w:sz w:val="19"/>
              </w:rPr>
              <w:t>, Cryptography, OWASP ZAP</w:t>
            </w:r>
          </w:p>
        </w:tc>
        <w:tc>
          <w:tcPr>
            <w:tcW w:w="1728" w:type="dxa"/>
            <w:tcBorders>
              <w:top w:val="single" w:sz="4" w:space="0" w:color="000000"/>
              <w:left w:val="single" w:sz="4" w:space="0" w:color="000000"/>
              <w:bottom w:val="single" w:sz="4" w:space="0" w:color="000000"/>
              <w:right w:val="single" w:sz="4" w:space="0" w:color="000000"/>
            </w:tcBorders>
          </w:tcPr>
          <w:p w14:paraId="7D955BF0" w14:textId="77777777" w:rsidR="009E7C58" w:rsidRDefault="00000000">
            <w:r>
              <w:rPr>
                <w:sz w:val="19"/>
              </w:rPr>
              <w:t>Rs. 20,000</w:t>
            </w:r>
          </w:p>
        </w:tc>
      </w:tr>
      <w:tr w:rsidR="009E7C58" w14:paraId="116140A5"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05AF48BC" w14:textId="77777777" w:rsidR="009E7C58" w:rsidRDefault="00000000">
            <w:r>
              <w:rPr>
                <w:sz w:val="19"/>
              </w:rPr>
              <w:t>Total Mitigation Investment</w:t>
            </w:r>
          </w:p>
        </w:tc>
        <w:tc>
          <w:tcPr>
            <w:tcW w:w="2592" w:type="dxa"/>
            <w:tcBorders>
              <w:top w:val="single" w:sz="4" w:space="0" w:color="000000"/>
              <w:left w:val="single" w:sz="4" w:space="0" w:color="000000"/>
              <w:bottom w:val="single" w:sz="4" w:space="0" w:color="000000"/>
              <w:right w:val="single" w:sz="4" w:space="0" w:color="000000"/>
            </w:tcBorders>
          </w:tcPr>
          <w:p w14:paraId="30860719" w14:textId="77777777" w:rsidR="009E7C58" w:rsidRDefault="00000000">
            <w:r>
              <w:rPr>
                <w:sz w:val="19"/>
              </w:rPr>
              <w:t>125 Engineering Hours</w:t>
            </w:r>
          </w:p>
        </w:tc>
        <w:tc>
          <w:tcPr>
            <w:tcW w:w="2880" w:type="dxa"/>
            <w:tcBorders>
              <w:top w:val="single" w:sz="4" w:space="0" w:color="000000"/>
              <w:left w:val="single" w:sz="4" w:space="0" w:color="000000"/>
              <w:bottom w:val="single" w:sz="4" w:space="0" w:color="000000"/>
              <w:right w:val="single" w:sz="4" w:space="0" w:color="000000"/>
            </w:tcBorders>
          </w:tcPr>
          <w:p w14:paraId="20CB29C5" w14:textId="77777777" w:rsidR="009E7C58" w:rsidRDefault="00000000">
            <w:r>
              <w:rPr>
                <w:sz w:val="19"/>
              </w:rPr>
              <w:t>Open-Source &amp; Cloud Infrastructure</w:t>
            </w:r>
          </w:p>
        </w:tc>
        <w:tc>
          <w:tcPr>
            <w:tcW w:w="1728" w:type="dxa"/>
            <w:tcBorders>
              <w:top w:val="single" w:sz="4" w:space="0" w:color="000000"/>
              <w:left w:val="single" w:sz="4" w:space="0" w:color="000000"/>
              <w:bottom w:val="single" w:sz="4" w:space="0" w:color="000000"/>
              <w:right w:val="single" w:sz="4" w:space="0" w:color="000000"/>
            </w:tcBorders>
          </w:tcPr>
          <w:p w14:paraId="2D0E1C52" w14:textId="77777777" w:rsidR="009E7C58" w:rsidRDefault="00000000">
            <w:r>
              <w:rPr>
                <w:sz w:val="19"/>
              </w:rPr>
              <w:t>Rs. 1,50,000</w:t>
            </w:r>
          </w:p>
        </w:tc>
      </w:tr>
    </w:tbl>
    <w:p w14:paraId="5AF9BF06" w14:textId="77777777" w:rsidR="009E7C58" w:rsidRDefault="00000000">
      <w:pPr>
        <w:spacing w:before="160"/>
      </w:pPr>
      <w:r>
        <w:rPr>
          <w:b/>
          <w:sz w:val="26"/>
        </w:rPr>
        <w:t>6. Monitoring Plan (KRIs, Thresholds, and Monitoring Methods)</w:t>
      </w:r>
    </w:p>
    <w:p w14:paraId="3A223527" w14:textId="77777777" w:rsidR="009E7C58" w:rsidRDefault="00000000">
      <w:r>
        <w:t>Key Risk Indicators (KRIs) track metrics to warn of potential threshold breaches before system failures occur. The standard formula applied is:</w:t>
      </w:r>
      <w:r>
        <w:br/>
        <w:t>KRI (%) = ((</w:t>
      </w:r>
      <w:proofErr w:type="spellStart"/>
      <w:r>
        <w:t>Current_Observed_Value</w:t>
      </w:r>
      <w:proofErr w:type="spellEnd"/>
      <w:r>
        <w:t xml:space="preserve"> - Baseline_Value) / Baseline_Value) × 100</w:t>
      </w:r>
      <w:r>
        <w:br/>
      </w:r>
      <w:r>
        <w:br/>
        <w:t>Concrete KRI Applications:</w:t>
      </w:r>
      <w:r>
        <w:br/>
        <w:t>• Transaction Latency KRI (Baseline = 100ms): If latency reaches 118ms under peak load, KRI = ((118 - 100) / 100) × 100 = +18%, triggering an alert to scale asynchronous worker threads.</w:t>
      </w:r>
      <w:r>
        <w:br/>
        <w:t>• Telemetry Drop Rate KRI (Baseline = 0.0%): If Prometheus scrape drop reaches 0.8%, a critical alert is dispatched via Prometheus Alertmanager.</w:t>
      </w:r>
      <w:r>
        <w:br/>
        <w:t>• Grid Emission Factor Deviation KRI (Baseline = 713 gCO2/kWh): If local grid carbon intensity reaches 770 gCO2/kWh, KRI = +7.99%, triggering an automated update to the carbon ledger conversion factor.</w:t>
      </w:r>
    </w:p>
    <w:p w14:paraId="456A531A" w14:textId="77777777" w:rsidR="00E52284" w:rsidRDefault="00E52284">
      <w:pPr>
        <w:spacing w:before="120"/>
        <w:rPr>
          <w:b/>
        </w:rPr>
      </w:pPr>
    </w:p>
    <w:p w14:paraId="58355C9B" w14:textId="77777777" w:rsidR="00E52284" w:rsidRDefault="00E52284">
      <w:pPr>
        <w:spacing w:before="120"/>
        <w:rPr>
          <w:b/>
        </w:rPr>
      </w:pPr>
    </w:p>
    <w:p w14:paraId="1EB1AF90" w14:textId="77777777" w:rsidR="00E52284" w:rsidRDefault="00E52284">
      <w:pPr>
        <w:spacing w:before="120"/>
        <w:rPr>
          <w:b/>
        </w:rPr>
      </w:pPr>
    </w:p>
    <w:p w14:paraId="686DAB91" w14:textId="77777777" w:rsidR="00E52284" w:rsidRDefault="00E52284">
      <w:pPr>
        <w:spacing w:before="120"/>
        <w:rPr>
          <w:b/>
        </w:rPr>
      </w:pPr>
    </w:p>
    <w:p w14:paraId="25DCBFC7" w14:textId="77777777" w:rsidR="00E52284" w:rsidRDefault="00E52284">
      <w:pPr>
        <w:spacing w:before="120"/>
        <w:rPr>
          <w:b/>
        </w:rPr>
      </w:pPr>
    </w:p>
    <w:p w14:paraId="01BA70AF" w14:textId="77777777" w:rsidR="00E52284" w:rsidRDefault="00E52284">
      <w:pPr>
        <w:spacing w:before="120"/>
        <w:rPr>
          <w:b/>
        </w:rPr>
      </w:pPr>
    </w:p>
    <w:p w14:paraId="51447872" w14:textId="77777777" w:rsidR="00E52284" w:rsidRDefault="00E52284">
      <w:pPr>
        <w:spacing w:before="120"/>
        <w:rPr>
          <w:b/>
        </w:rPr>
      </w:pPr>
    </w:p>
    <w:p w14:paraId="4ADBAE00" w14:textId="77777777" w:rsidR="00E52284" w:rsidRDefault="00E52284">
      <w:pPr>
        <w:spacing w:before="120"/>
        <w:rPr>
          <w:b/>
        </w:rPr>
      </w:pPr>
    </w:p>
    <w:p w14:paraId="1DC06B23" w14:textId="77777777" w:rsidR="00E52284" w:rsidRDefault="00E52284">
      <w:pPr>
        <w:spacing w:before="120"/>
        <w:rPr>
          <w:b/>
        </w:rPr>
      </w:pPr>
    </w:p>
    <w:p w14:paraId="4D5DE931" w14:textId="68AF0785" w:rsidR="009E7C58" w:rsidRDefault="00000000">
      <w:pPr>
        <w:spacing w:before="120"/>
      </w:pPr>
      <w:r>
        <w:rPr>
          <w:b/>
        </w:rPr>
        <w:lastRenderedPageBreak/>
        <w:t>KRI Monitoring Thresholds Matrix</w:t>
      </w:r>
    </w:p>
    <w:tbl>
      <w:tblPr>
        <w:tblW w:w="0" w:type="auto"/>
        <w:jc w:val="center"/>
        <w:tblLook w:val="04A0" w:firstRow="1" w:lastRow="0" w:firstColumn="1" w:lastColumn="0" w:noHBand="0" w:noVBand="1"/>
      </w:tblPr>
      <w:tblGrid>
        <w:gridCol w:w="2021"/>
        <w:gridCol w:w="1098"/>
        <w:gridCol w:w="1555"/>
        <w:gridCol w:w="1581"/>
        <w:gridCol w:w="1336"/>
        <w:gridCol w:w="1985"/>
      </w:tblGrid>
      <w:tr w:rsidR="009E7C58" w14:paraId="1A9D3DA5" w14:textId="77777777">
        <w:trPr>
          <w:jc w:val="center"/>
        </w:trPr>
        <w:tc>
          <w:tcPr>
            <w:tcW w:w="2304" w:type="dxa"/>
            <w:tcBorders>
              <w:top w:val="single" w:sz="4" w:space="0" w:color="000000"/>
              <w:left w:val="single" w:sz="4" w:space="0" w:color="000000"/>
              <w:bottom w:val="single" w:sz="4" w:space="0" w:color="000000"/>
              <w:right w:val="single" w:sz="4" w:space="0" w:color="000000"/>
            </w:tcBorders>
          </w:tcPr>
          <w:p w14:paraId="26C7D658" w14:textId="77777777" w:rsidR="009E7C58" w:rsidRDefault="00000000">
            <w:pPr>
              <w:jc w:val="center"/>
            </w:pPr>
            <w:r>
              <w:rPr>
                <w:b/>
                <w:sz w:val="20"/>
              </w:rPr>
              <w:t>Monitored Parameter</w:t>
            </w:r>
          </w:p>
        </w:tc>
        <w:tc>
          <w:tcPr>
            <w:tcW w:w="1152" w:type="dxa"/>
            <w:tcBorders>
              <w:top w:val="single" w:sz="4" w:space="0" w:color="000000"/>
              <w:left w:val="single" w:sz="4" w:space="0" w:color="000000"/>
              <w:bottom w:val="single" w:sz="4" w:space="0" w:color="000000"/>
              <w:right w:val="single" w:sz="4" w:space="0" w:color="000000"/>
            </w:tcBorders>
          </w:tcPr>
          <w:p w14:paraId="5B76A3C4" w14:textId="77777777" w:rsidR="009E7C58" w:rsidRDefault="00000000">
            <w:pPr>
              <w:jc w:val="center"/>
            </w:pPr>
            <w:r>
              <w:rPr>
                <w:b/>
                <w:sz w:val="20"/>
              </w:rPr>
              <w:t>Baseline</w:t>
            </w:r>
          </w:p>
        </w:tc>
        <w:tc>
          <w:tcPr>
            <w:tcW w:w="1728" w:type="dxa"/>
            <w:tcBorders>
              <w:top w:val="single" w:sz="4" w:space="0" w:color="000000"/>
              <w:left w:val="single" w:sz="4" w:space="0" w:color="000000"/>
              <w:bottom w:val="single" w:sz="4" w:space="0" w:color="000000"/>
              <w:right w:val="single" w:sz="4" w:space="0" w:color="000000"/>
            </w:tcBorders>
          </w:tcPr>
          <w:p w14:paraId="71758013" w14:textId="77777777" w:rsidR="009E7C58" w:rsidRDefault="00000000">
            <w:pPr>
              <w:jc w:val="center"/>
            </w:pPr>
            <w:r>
              <w:rPr>
                <w:b/>
                <w:sz w:val="20"/>
              </w:rPr>
              <w:t>Green (Normal)</w:t>
            </w:r>
          </w:p>
        </w:tc>
        <w:tc>
          <w:tcPr>
            <w:tcW w:w="1728" w:type="dxa"/>
            <w:tcBorders>
              <w:top w:val="single" w:sz="4" w:space="0" w:color="000000"/>
              <w:left w:val="single" w:sz="4" w:space="0" w:color="000000"/>
              <w:bottom w:val="single" w:sz="4" w:space="0" w:color="000000"/>
              <w:right w:val="single" w:sz="4" w:space="0" w:color="000000"/>
            </w:tcBorders>
          </w:tcPr>
          <w:p w14:paraId="43BF4BFE" w14:textId="77777777" w:rsidR="009E7C58" w:rsidRDefault="00000000">
            <w:pPr>
              <w:jc w:val="center"/>
            </w:pPr>
            <w:r>
              <w:rPr>
                <w:b/>
                <w:sz w:val="20"/>
              </w:rPr>
              <w:t>Yellow (Warning)</w:t>
            </w:r>
          </w:p>
        </w:tc>
        <w:tc>
          <w:tcPr>
            <w:tcW w:w="1440" w:type="dxa"/>
            <w:tcBorders>
              <w:top w:val="single" w:sz="4" w:space="0" w:color="000000"/>
              <w:left w:val="single" w:sz="4" w:space="0" w:color="000000"/>
              <w:bottom w:val="single" w:sz="4" w:space="0" w:color="000000"/>
              <w:right w:val="single" w:sz="4" w:space="0" w:color="000000"/>
            </w:tcBorders>
          </w:tcPr>
          <w:p w14:paraId="1CD3291D" w14:textId="77777777" w:rsidR="009E7C58" w:rsidRDefault="00000000">
            <w:pPr>
              <w:jc w:val="center"/>
            </w:pPr>
            <w:r>
              <w:rPr>
                <w:b/>
                <w:sz w:val="20"/>
              </w:rPr>
              <w:t>Red (Critical)</w:t>
            </w:r>
          </w:p>
        </w:tc>
        <w:tc>
          <w:tcPr>
            <w:tcW w:w="2160" w:type="dxa"/>
            <w:tcBorders>
              <w:top w:val="single" w:sz="4" w:space="0" w:color="000000"/>
              <w:left w:val="single" w:sz="4" w:space="0" w:color="000000"/>
              <w:bottom w:val="single" w:sz="4" w:space="0" w:color="000000"/>
              <w:right w:val="single" w:sz="4" w:space="0" w:color="000000"/>
            </w:tcBorders>
          </w:tcPr>
          <w:p w14:paraId="6BDD0F34" w14:textId="77777777" w:rsidR="009E7C58" w:rsidRDefault="00000000">
            <w:pPr>
              <w:jc w:val="center"/>
            </w:pPr>
            <w:r>
              <w:rPr>
                <w:b/>
                <w:sz w:val="20"/>
              </w:rPr>
              <w:t>Collection Tool</w:t>
            </w:r>
          </w:p>
        </w:tc>
      </w:tr>
      <w:tr w:rsidR="009E7C58" w14:paraId="2BB65FFE" w14:textId="77777777">
        <w:trPr>
          <w:jc w:val="center"/>
        </w:trPr>
        <w:tc>
          <w:tcPr>
            <w:tcW w:w="2304" w:type="dxa"/>
            <w:tcBorders>
              <w:top w:val="single" w:sz="4" w:space="0" w:color="000000"/>
              <w:left w:val="single" w:sz="4" w:space="0" w:color="000000"/>
              <w:bottom w:val="single" w:sz="4" w:space="0" w:color="000000"/>
              <w:right w:val="single" w:sz="4" w:space="0" w:color="000000"/>
            </w:tcBorders>
          </w:tcPr>
          <w:p w14:paraId="1D52B13E" w14:textId="77777777" w:rsidR="009E7C58" w:rsidRDefault="00000000">
            <w:r>
              <w:rPr>
                <w:sz w:val="19"/>
              </w:rPr>
              <w:t>Transfer API Latency</w:t>
            </w:r>
          </w:p>
        </w:tc>
        <w:tc>
          <w:tcPr>
            <w:tcW w:w="1152" w:type="dxa"/>
            <w:tcBorders>
              <w:top w:val="single" w:sz="4" w:space="0" w:color="000000"/>
              <w:left w:val="single" w:sz="4" w:space="0" w:color="000000"/>
              <w:bottom w:val="single" w:sz="4" w:space="0" w:color="000000"/>
              <w:right w:val="single" w:sz="4" w:space="0" w:color="000000"/>
            </w:tcBorders>
          </w:tcPr>
          <w:p w14:paraId="08666A3F" w14:textId="77777777" w:rsidR="009E7C58" w:rsidRDefault="00000000">
            <w:r>
              <w:rPr>
                <w:sz w:val="19"/>
              </w:rPr>
              <w:t xml:space="preserve">100 </w:t>
            </w:r>
            <w:proofErr w:type="spellStart"/>
            <w:r>
              <w:rPr>
                <w:sz w:val="19"/>
              </w:rPr>
              <w:t>ms</w:t>
            </w:r>
            <w:proofErr w:type="spellEnd"/>
          </w:p>
        </w:tc>
        <w:tc>
          <w:tcPr>
            <w:tcW w:w="1728" w:type="dxa"/>
            <w:tcBorders>
              <w:top w:val="single" w:sz="4" w:space="0" w:color="000000"/>
              <w:left w:val="single" w:sz="4" w:space="0" w:color="000000"/>
              <w:bottom w:val="single" w:sz="4" w:space="0" w:color="000000"/>
              <w:right w:val="single" w:sz="4" w:space="0" w:color="000000"/>
            </w:tcBorders>
          </w:tcPr>
          <w:p w14:paraId="5C06BABE" w14:textId="77777777" w:rsidR="009E7C58" w:rsidRDefault="00000000">
            <w:r>
              <w:rPr>
                <w:sz w:val="19"/>
              </w:rPr>
              <w:t xml:space="preserve">&lt; 110 </w:t>
            </w:r>
            <w:proofErr w:type="spellStart"/>
            <w:r>
              <w:rPr>
                <w:sz w:val="19"/>
              </w:rPr>
              <w:t>ms</w:t>
            </w:r>
            <w:proofErr w:type="spellEnd"/>
            <w:r>
              <w:rPr>
                <w:sz w:val="19"/>
              </w:rPr>
              <w:t xml:space="preserve"> (+10%)</w:t>
            </w:r>
          </w:p>
        </w:tc>
        <w:tc>
          <w:tcPr>
            <w:tcW w:w="1728" w:type="dxa"/>
            <w:tcBorders>
              <w:top w:val="single" w:sz="4" w:space="0" w:color="000000"/>
              <w:left w:val="single" w:sz="4" w:space="0" w:color="000000"/>
              <w:bottom w:val="single" w:sz="4" w:space="0" w:color="000000"/>
              <w:right w:val="single" w:sz="4" w:space="0" w:color="000000"/>
            </w:tcBorders>
          </w:tcPr>
          <w:p w14:paraId="0936EC49" w14:textId="77777777" w:rsidR="009E7C58" w:rsidRDefault="00000000">
            <w:r>
              <w:rPr>
                <w:sz w:val="19"/>
              </w:rPr>
              <w:t xml:space="preserve">110 - 125 </w:t>
            </w:r>
            <w:proofErr w:type="spellStart"/>
            <w:r>
              <w:rPr>
                <w:sz w:val="19"/>
              </w:rPr>
              <w:t>ms</w:t>
            </w:r>
            <w:proofErr w:type="spellEnd"/>
            <w:r>
              <w:rPr>
                <w:sz w:val="19"/>
              </w:rPr>
              <w:t xml:space="preserve"> (+25%)</w:t>
            </w:r>
          </w:p>
        </w:tc>
        <w:tc>
          <w:tcPr>
            <w:tcW w:w="1440" w:type="dxa"/>
            <w:tcBorders>
              <w:top w:val="single" w:sz="4" w:space="0" w:color="000000"/>
              <w:left w:val="single" w:sz="4" w:space="0" w:color="000000"/>
              <w:bottom w:val="single" w:sz="4" w:space="0" w:color="000000"/>
              <w:right w:val="single" w:sz="4" w:space="0" w:color="000000"/>
            </w:tcBorders>
          </w:tcPr>
          <w:p w14:paraId="1B135728" w14:textId="77777777" w:rsidR="009E7C58" w:rsidRDefault="00000000">
            <w:r>
              <w:rPr>
                <w:sz w:val="19"/>
              </w:rPr>
              <w:t xml:space="preserve">&gt; 125 </w:t>
            </w:r>
            <w:proofErr w:type="spellStart"/>
            <w:r>
              <w:rPr>
                <w:sz w:val="19"/>
              </w:rPr>
              <w:t>ms</w:t>
            </w:r>
            <w:proofErr w:type="spellEnd"/>
          </w:p>
        </w:tc>
        <w:tc>
          <w:tcPr>
            <w:tcW w:w="2160" w:type="dxa"/>
            <w:tcBorders>
              <w:top w:val="single" w:sz="4" w:space="0" w:color="000000"/>
              <w:left w:val="single" w:sz="4" w:space="0" w:color="000000"/>
              <w:bottom w:val="single" w:sz="4" w:space="0" w:color="000000"/>
              <w:right w:val="single" w:sz="4" w:space="0" w:color="000000"/>
            </w:tcBorders>
          </w:tcPr>
          <w:p w14:paraId="50035A91" w14:textId="77777777" w:rsidR="009E7C58" w:rsidRDefault="00000000">
            <w:r>
              <w:rPr>
                <w:sz w:val="19"/>
              </w:rPr>
              <w:t>Prometheus (</w:t>
            </w:r>
            <w:proofErr w:type="spellStart"/>
            <w:r>
              <w:rPr>
                <w:sz w:val="19"/>
              </w:rPr>
              <w:t>http_duration</w:t>
            </w:r>
            <w:proofErr w:type="spellEnd"/>
            <w:r>
              <w:rPr>
                <w:sz w:val="19"/>
              </w:rPr>
              <w:t>)</w:t>
            </w:r>
          </w:p>
        </w:tc>
      </w:tr>
      <w:tr w:rsidR="009E7C58" w14:paraId="46785C17" w14:textId="77777777">
        <w:trPr>
          <w:jc w:val="center"/>
        </w:trPr>
        <w:tc>
          <w:tcPr>
            <w:tcW w:w="2304" w:type="dxa"/>
            <w:tcBorders>
              <w:top w:val="single" w:sz="4" w:space="0" w:color="000000"/>
              <w:left w:val="single" w:sz="4" w:space="0" w:color="000000"/>
              <w:bottom w:val="single" w:sz="4" w:space="0" w:color="000000"/>
              <w:right w:val="single" w:sz="4" w:space="0" w:color="000000"/>
            </w:tcBorders>
          </w:tcPr>
          <w:p w14:paraId="0E8D5BA8" w14:textId="77777777" w:rsidR="009E7C58" w:rsidRDefault="00000000">
            <w:r>
              <w:rPr>
                <w:sz w:val="19"/>
              </w:rPr>
              <w:t>CPU Power Draw</w:t>
            </w:r>
          </w:p>
        </w:tc>
        <w:tc>
          <w:tcPr>
            <w:tcW w:w="1152" w:type="dxa"/>
            <w:tcBorders>
              <w:top w:val="single" w:sz="4" w:space="0" w:color="000000"/>
              <w:left w:val="single" w:sz="4" w:space="0" w:color="000000"/>
              <w:bottom w:val="single" w:sz="4" w:space="0" w:color="000000"/>
              <w:right w:val="single" w:sz="4" w:space="0" w:color="000000"/>
            </w:tcBorders>
          </w:tcPr>
          <w:p w14:paraId="60020157" w14:textId="77777777" w:rsidR="009E7C58" w:rsidRDefault="00000000">
            <w:r>
              <w:rPr>
                <w:sz w:val="19"/>
              </w:rPr>
              <w:t>15 Watts</w:t>
            </w:r>
          </w:p>
        </w:tc>
        <w:tc>
          <w:tcPr>
            <w:tcW w:w="1728" w:type="dxa"/>
            <w:tcBorders>
              <w:top w:val="single" w:sz="4" w:space="0" w:color="000000"/>
              <w:left w:val="single" w:sz="4" w:space="0" w:color="000000"/>
              <w:bottom w:val="single" w:sz="4" w:space="0" w:color="000000"/>
              <w:right w:val="single" w:sz="4" w:space="0" w:color="000000"/>
            </w:tcBorders>
          </w:tcPr>
          <w:p w14:paraId="47FA411E" w14:textId="77777777" w:rsidR="009E7C58" w:rsidRDefault="00000000">
            <w:r>
              <w:rPr>
                <w:sz w:val="19"/>
              </w:rPr>
              <w:t>&lt; 18 Watts</w:t>
            </w:r>
          </w:p>
        </w:tc>
        <w:tc>
          <w:tcPr>
            <w:tcW w:w="1728" w:type="dxa"/>
            <w:tcBorders>
              <w:top w:val="single" w:sz="4" w:space="0" w:color="000000"/>
              <w:left w:val="single" w:sz="4" w:space="0" w:color="000000"/>
              <w:bottom w:val="single" w:sz="4" w:space="0" w:color="000000"/>
              <w:right w:val="single" w:sz="4" w:space="0" w:color="000000"/>
            </w:tcBorders>
          </w:tcPr>
          <w:p w14:paraId="66A105EC" w14:textId="77777777" w:rsidR="009E7C58" w:rsidRDefault="00000000">
            <w:r>
              <w:rPr>
                <w:sz w:val="19"/>
              </w:rPr>
              <w:t>18 - 25 Watts</w:t>
            </w:r>
          </w:p>
        </w:tc>
        <w:tc>
          <w:tcPr>
            <w:tcW w:w="1440" w:type="dxa"/>
            <w:tcBorders>
              <w:top w:val="single" w:sz="4" w:space="0" w:color="000000"/>
              <w:left w:val="single" w:sz="4" w:space="0" w:color="000000"/>
              <w:bottom w:val="single" w:sz="4" w:space="0" w:color="000000"/>
              <w:right w:val="single" w:sz="4" w:space="0" w:color="000000"/>
            </w:tcBorders>
          </w:tcPr>
          <w:p w14:paraId="4A6D0966" w14:textId="77777777" w:rsidR="009E7C58" w:rsidRDefault="00000000">
            <w:r>
              <w:rPr>
                <w:sz w:val="19"/>
              </w:rPr>
              <w:t>&gt; 25 Watts</w:t>
            </w:r>
          </w:p>
        </w:tc>
        <w:tc>
          <w:tcPr>
            <w:tcW w:w="2160" w:type="dxa"/>
            <w:tcBorders>
              <w:top w:val="single" w:sz="4" w:space="0" w:color="000000"/>
              <w:left w:val="single" w:sz="4" w:space="0" w:color="000000"/>
              <w:bottom w:val="single" w:sz="4" w:space="0" w:color="000000"/>
              <w:right w:val="single" w:sz="4" w:space="0" w:color="000000"/>
            </w:tcBorders>
          </w:tcPr>
          <w:p w14:paraId="540E5FA7" w14:textId="77777777" w:rsidR="009E7C58" w:rsidRDefault="00000000">
            <w:r>
              <w:rPr>
                <w:sz w:val="19"/>
              </w:rPr>
              <w:t>Kepler / RAPL Exporter</w:t>
            </w:r>
          </w:p>
        </w:tc>
      </w:tr>
      <w:tr w:rsidR="009E7C58" w14:paraId="547595AF" w14:textId="77777777">
        <w:trPr>
          <w:jc w:val="center"/>
        </w:trPr>
        <w:tc>
          <w:tcPr>
            <w:tcW w:w="2304" w:type="dxa"/>
            <w:tcBorders>
              <w:top w:val="single" w:sz="4" w:space="0" w:color="000000"/>
              <w:left w:val="single" w:sz="4" w:space="0" w:color="000000"/>
              <w:bottom w:val="single" w:sz="4" w:space="0" w:color="000000"/>
              <w:right w:val="single" w:sz="4" w:space="0" w:color="000000"/>
            </w:tcBorders>
          </w:tcPr>
          <w:p w14:paraId="1271B0B4" w14:textId="77777777" w:rsidR="009E7C58" w:rsidRDefault="00000000">
            <w:r>
              <w:rPr>
                <w:sz w:val="19"/>
              </w:rPr>
              <w:t>Scrape Failure Rate</w:t>
            </w:r>
          </w:p>
        </w:tc>
        <w:tc>
          <w:tcPr>
            <w:tcW w:w="1152" w:type="dxa"/>
            <w:tcBorders>
              <w:top w:val="single" w:sz="4" w:space="0" w:color="000000"/>
              <w:left w:val="single" w:sz="4" w:space="0" w:color="000000"/>
              <w:bottom w:val="single" w:sz="4" w:space="0" w:color="000000"/>
              <w:right w:val="single" w:sz="4" w:space="0" w:color="000000"/>
            </w:tcBorders>
          </w:tcPr>
          <w:p w14:paraId="2E94B4C5" w14:textId="77777777" w:rsidR="009E7C58" w:rsidRDefault="00000000">
            <w:r>
              <w:rPr>
                <w:sz w:val="19"/>
              </w:rPr>
              <w:t>0.0 %</w:t>
            </w:r>
          </w:p>
        </w:tc>
        <w:tc>
          <w:tcPr>
            <w:tcW w:w="1728" w:type="dxa"/>
            <w:tcBorders>
              <w:top w:val="single" w:sz="4" w:space="0" w:color="000000"/>
              <w:left w:val="single" w:sz="4" w:space="0" w:color="000000"/>
              <w:bottom w:val="single" w:sz="4" w:space="0" w:color="000000"/>
              <w:right w:val="single" w:sz="4" w:space="0" w:color="000000"/>
            </w:tcBorders>
          </w:tcPr>
          <w:p w14:paraId="19E7B911" w14:textId="77777777" w:rsidR="009E7C58" w:rsidRDefault="00000000">
            <w:r>
              <w:rPr>
                <w:sz w:val="19"/>
              </w:rPr>
              <w:t>&lt; 0.1 %</w:t>
            </w:r>
          </w:p>
        </w:tc>
        <w:tc>
          <w:tcPr>
            <w:tcW w:w="1728" w:type="dxa"/>
            <w:tcBorders>
              <w:top w:val="single" w:sz="4" w:space="0" w:color="000000"/>
              <w:left w:val="single" w:sz="4" w:space="0" w:color="000000"/>
              <w:bottom w:val="single" w:sz="4" w:space="0" w:color="000000"/>
              <w:right w:val="single" w:sz="4" w:space="0" w:color="000000"/>
            </w:tcBorders>
          </w:tcPr>
          <w:p w14:paraId="69B3904C" w14:textId="77777777" w:rsidR="009E7C58" w:rsidRDefault="00000000">
            <w:r>
              <w:rPr>
                <w:sz w:val="19"/>
              </w:rPr>
              <w:t>0.1 % - 0.5 %</w:t>
            </w:r>
          </w:p>
        </w:tc>
        <w:tc>
          <w:tcPr>
            <w:tcW w:w="1440" w:type="dxa"/>
            <w:tcBorders>
              <w:top w:val="single" w:sz="4" w:space="0" w:color="000000"/>
              <w:left w:val="single" w:sz="4" w:space="0" w:color="000000"/>
              <w:bottom w:val="single" w:sz="4" w:space="0" w:color="000000"/>
              <w:right w:val="single" w:sz="4" w:space="0" w:color="000000"/>
            </w:tcBorders>
          </w:tcPr>
          <w:p w14:paraId="28B3AC9F" w14:textId="77777777" w:rsidR="009E7C58" w:rsidRDefault="00000000">
            <w:r>
              <w:rPr>
                <w:sz w:val="19"/>
              </w:rPr>
              <w:t>&gt; 0.5 %</w:t>
            </w:r>
          </w:p>
        </w:tc>
        <w:tc>
          <w:tcPr>
            <w:tcW w:w="2160" w:type="dxa"/>
            <w:tcBorders>
              <w:top w:val="single" w:sz="4" w:space="0" w:color="000000"/>
              <w:left w:val="single" w:sz="4" w:space="0" w:color="000000"/>
              <w:bottom w:val="single" w:sz="4" w:space="0" w:color="000000"/>
              <w:right w:val="single" w:sz="4" w:space="0" w:color="000000"/>
            </w:tcBorders>
          </w:tcPr>
          <w:p w14:paraId="0FF210A7" w14:textId="77777777" w:rsidR="009E7C58" w:rsidRDefault="00000000">
            <w:r>
              <w:rPr>
                <w:sz w:val="19"/>
              </w:rPr>
              <w:t xml:space="preserve">Prometheus </w:t>
            </w:r>
            <w:proofErr w:type="spellStart"/>
            <w:r>
              <w:rPr>
                <w:sz w:val="19"/>
              </w:rPr>
              <w:t>scrape_samples</w:t>
            </w:r>
            <w:proofErr w:type="spellEnd"/>
          </w:p>
        </w:tc>
      </w:tr>
      <w:tr w:rsidR="009E7C58" w14:paraId="3423F39A" w14:textId="77777777">
        <w:trPr>
          <w:jc w:val="center"/>
        </w:trPr>
        <w:tc>
          <w:tcPr>
            <w:tcW w:w="2304" w:type="dxa"/>
            <w:tcBorders>
              <w:top w:val="single" w:sz="4" w:space="0" w:color="000000"/>
              <w:left w:val="single" w:sz="4" w:space="0" w:color="000000"/>
              <w:bottom w:val="single" w:sz="4" w:space="0" w:color="000000"/>
              <w:right w:val="single" w:sz="4" w:space="0" w:color="000000"/>
            </w:tcBorders>
          </w:tcPr>
          <w:p w14:paraId="3DFC2B33" w14:textId="77777777" w:rsidR="009E7C58" w:rsidRDefault="00000000">
            <w:r>
              <w:rPr>
                <w:sz w:val="19"/>
              </w:rPr>
              <w:t>DB Lock Wait Time</w:t>
            </w:r>
          </w:p>
        </w:tc>
        <w:tc>
          <w:tcPr>
            <w:tcW w:w="1152" w:type="dxa"/>
            <w:tcBorders>
              <w:top w:val="single" w:sz="4" w:space="0" w:color="000000"/>
              <w:left w:val="single" w:sz="4" w:space="0" w:color="000000"/>
              <w:bottom w:val="single" w:sz="4" w:space="0" w:color="000000"/>
              <w:right w:val="single" w:sz="4" w:space="0" w:color="000000"/>
            </w:tcBorders>
          </w:tcPr>
          <w:p w14:paraId="0E120817" w14:textId="77777777" w:rsidR="009E7C58" w:rsidRDefault="00000000">
            <w:r>
              <w:rPr>
                <w:sz w:val="19"/>
              </w:rPr>
              <w:t xml:space="preserve">5 </w:t>
            </w:r>
            <w:proofErr w:type="spellStart"/>
            <w:r>
              <w:rPr>
                <w:sz w:val="19"/>
              </w:rPr>
              <w:t>ms</w:t>
            </w:r>
            <w:proofErr w:type="spellEnd"/>
          </w:p>
        </w:tc>
        <w:tc>
          <w:tcPr>
            <w:tcW w:w="1728" w:type="dxa"/>
            <w:tcBorders>
              <w:top w:val="single" w:sz="4" w:space="0" w:color="000000"/>
              <w:left w:val="single" w:sz="4" w:space="0" w:color="000000"/>
              <w:bottom w:val="single" w:sz="4" w:space="0" w:color="000000"/>
              <w:right w:val="single" w:sz="4" w:space="0" w:color="000000"/>
            </w:tcBorders>
          </w:tcPr>
          <w:p w14:paraId="64CD158C" w14:textId="77777777" w:rsidR="009E7C58" w:rsidRDefault="00000000">
            <w:r>
              <w:rPr>
                <w:sz w:val="19"/>
              </w:rPr>
              <w:t xml:space="preserve">&lt; 10 </w:t>
            </w:r>
            <w:proofErr w:type="spellStart"/>
            <w:r>
              <w:rPr>
                <w:sz w:val="19"/>
              </w:rPr>
              <w:t>ms</w:t>
            </w:r>
            <w:proofErr w:type="spellEnd"/>
          </w:p>
        </w:tc>
        <w:tc>
          <w:tcPr>
            <w:tcW w:w="1728" w:type="dxa"/>
            <w:tcBorders>
              <w:top w:val="single" w:sz="4" w:space="0" w:color="000000"/>
              <w:left w:val="single" w:sz="4" w:space="0" w:color="000000"/>
              <w:bottom w:val="single" w:sz="4" w:space="0" w:color="000000"/>
              <w:right w:val="single" w:sz="4" w:space="0" w:color="000000"/>
            </w:tcBorders>
          </w:tcPr>
          <w:p w14:paraId="2AC088BB" w14:textId="77777777" w:rsidR="009E7C58" w:rsidRDefault="00000000">
            <w:r>
              <w:rPr>
                <w:sz w:val="19"/>
              </w:rPr>
              <w:t xml:space="preserve">10 - 25 </w:t>
            </w:r>
            <w:proofErr w:type="spellStart"/>
            <w:r>
              <w:rPr>
                <w:sz w:val="19"/>
              </w:rPr>
              <w:t>ms</w:t>
            </w:r>
            <w:proofErr w:type="spellEnd"/>
          </w:p>
        </w:tc>
        <w:tc>
          <w:tcPr>
            <w:tcW w:w="1440" w:type="dxa"/>
            <w:tcBorders>
              <w:top w:val="single" w:sz="4" w:space="0" w:color="000000"/>
              <w:left w:val="single" w:sz="4" w:space="0" w:color="000000"/>
              <w:bottom w:val="single" w:sz="4" w:space="0" w:color="000000"/>
              <w:right w:val="single" w:sz="4" w:space="0" w:color="000000"/>
            </w:tcBorders>
          </w:tcPr>
          <w:p w14:paraId="374A44DA" w14:textId="77777777" w:rsidR="009E7C58" w:rsidRDefault="00000000">
            <w:r>
              <w:rPr>
                <w:sz w:val="19"/>
              </w:rPr>
              <w:t xml:space="preserve">&gt; 25 </w:t>
            </w:r>
            <w:proofErr w:type="spellStart"/>
            <w:r>
              <w:rPr>
                <w:sz w:val="19"/>
              </w:rPr>
              <w:t>ms</w:t>
            </w:r>
            <w:proofErr w:type="spellEnd"/>
          </w:p>
        </w:tc>
        <w:tc>
          <w:tcPr>
            <w:tcW w:w="2160" w:type="dxa"/>
            <w:tcBorders>
              <w:top w:val="single" w:sz="4" w:space="0" w:color="000000"/>
              <w:left w:val="single" w:sz="4" w:space="0" w:color="000000"/>
              <w:bottom w:val="single" w:sz="4" w:space="0" w:color="000000"/>
              <w:right w:val="single" w:sz="4" w:space="0" w:color="000000"/>
            </w:tcBorders>
          </w:tcPr>
          <w:p w14:paraId="37402DA5" w14:textId="77777777" w:rsidR="009E7C58" w:rsidRDefault="00000000">
            <w:r>
              <w:rPr>
                <w:sz w:val="19"/>
              </w:rPr>
              <w:t xml:space="preserve">PostgreSQL </w:t>
            </w:r>
            <w:proofErr w:type="spellStart"/>
            <w:r>
              <w:rPr>
                <w:sz w:val="19"/>
              </w:rPr>
              <w:t>pg_stat_activity</w:t>
            </w:r>
            <w:proofErr w:type="spellEnd"/>
          </w:p>
        </w:tc>
      </w:tr>
      <w:tr w:rsidR="009E7C58" w14:paraId="5186C9D0" w14:textId="77777777">
        <w:trPr>
          <w:jc w:val="center"/>
        </w:trPr>
        <w:tc>
          <w:tcPr>
            <w:tcW w:w="2304" w:type="dxa"/>
            <w:tcBorders>
              <w:top w:val="single" w:sz="4" w:space="0" w:color="000000"/>
              <w:left w:val="single" w:sz="4" w:space="0" w:color="000000"/>
              <w:bottom w:val="single" w:sz="4" w:space="0" w:color="000000"/>
              <w:right w:val="single" w:sz="4" w:space="0" w:color="000000"/>
            </w:tcBorders>
          </w:tcPr>
          <w:p w14:paraId="62451A8F" w14:textId="77777777" w:rsidR="009E7C58" w:rsidRDefault="00000000">
            <w:r>
              <w:rPr>
                <w:sz w:val="19"/>
              </w:rPr>
              <w:t>JWT Auth Failure Rate</w:t>
            </w:r>
          </w:p>
        </w:tc>
        <w:tc>
          <w:tcPr>
            <w:tcW w:w="1152" w:type="dxa"/>
            <w:tcBorders>
              <w:top w:val="single" w:sz="4" w:space="0" w:color="000000"/>
              <w:left w:val="single" w:sz="4" w:space="0" w:color="000000"/>
              <w:bottom w:val="single" w:sz="4" w:space="0" w:color="000000"/>
              <w:right w:val="single" w:sz="4" w:space="0" w:color="000000"/>
            </w:tcBorders>
          </w:tcPr>
          <w:p w14:paraId="1018C1F5" w14:textId="77777777" w:rsidR="009E7C58" w:rsidRDefault="00000000">
            <w:r>
              <w:rPr>
                <w:sz w:val="19"/>
              </w:rPr>
              <w:t>0.5 %</w:t>
            </w:r>
          </w:p>
        </w:tc>
        <w:tc>
          <w:tcPr>
            <w:tcW w:w="1728" w:type="dxa"/>
            <w:tcBorders>
              <w:top w:val="single" w:sz="4" w:space="0" w:color="000000"/>
              <w:left w:val="single" w:sz="4" w:space="0" w:color="000000"/>
              <w:bottom w:val="single" w:sz="4" w:space="0" w:color="000000"/>
              <w:right w:val="single" w:sz="4" w:space="0" w:color="000000"/>
            </w:tcBorders>
          </w:tcPr>
          <w:p w14:paraId="20D59DF6" w14:textId="77777777" w:rsidR="009E7C58" w:rsidRDefault="00000000">
            <w:r>
              <w:rPr>
                <w:sz w:val="19"/>
              </w:rPr>
              <w:t>&lt; 1.0 %</w:t>
            </w:r>
          </w:p>
        </w:tc>
        <w:tc>
          <w:tcPr>
            <w:tcW w:w="1728" w:type="dxa"/>
            <w:tcBorders>
              <w:top w:val="single" w:sz="4" w:space="0" w:color="000000"/>
              <w:left w:val="single" w:sz="4" w:space="0" w:color="000000"/>
              <w:bottom w:val="single" w:sz="4" w:space="0" w:color="000000"/>
              <w:right w:val="single" w:sz="4" w:space="0" w:color="000000"/>
            </w:tcBorders>
          </w:tcPr>
          <w:p w14:paraId="3E19A48F" w14:textId="77777777" w:rsidR="009E7C58" w:rsidRDefault="00000000">
            <w:r>
              <w:rPr>
                <w:sz w:val="19"/>
              </w:rPr>
              <w:t>1.0 % - 3.0 %</w:t>
            </w:r>
          </w:p>
        </w:tc>
        <w:tc>
          <w:tcPr>
            <w:tcW w:w="1440" w:type="dxa"/>
            <w:tcBorders>
              <w:top w:val="single" w:sz="4" w:space="0" w:color="000000"/>
              <w:left w:val="single" w:sz="4" w:space="0" w:color="000000"/>
              <w:bottom w:val="single" w:sz="4" w:space="0" w:color="000000"/>
              <w:right w:val="single" w:sz="4" w:space="0" w:color="000000"/>
            </w:tcBorders>
          </w:tcPr>
          <w:p w14:paraId="78CAD2A5" w14:textId="77777777" w:rsidR="009E7C58" w:rsidRDefault="00000000">
            <w:r>
              <w:rPr>
                <w:sz w:val="19"/>
              </w:rPr>
              <w:t>&gt; 3.0 %</w:t>
            </w:r>
          </w:p>
        </w:tc>
        <w:tc>
          <w:tcPr>
            <w:tcW w:w="2160" w:type="dxa"/>
            <w:tcBorders>
              <w:top w:val="single" w:sz="4" w:space="0" w:color="000000"/>
              <w:left w:val="single" w:sz="4" w:space="0" w:color="000000"/>
              <w:bottom w:val="single" w:sz="4" w:space="0" w:color="000000"/>
              <w:right w:val="single" w:sz="4" w:space="0" w:color="000000"/>
            </w:tcBorders>
          </w:tcPr>
          <w:p w14:paraId="17FFF5D6" w14:textId="77777777" w:rsidR="009E7C58" w:rsidRDefault="00000000">
            <w:proofErr w:type="spellStart"/>
            <w:r>
              <w:rPr>
                <w:sz w:val="19"/>
              </w:rPr>
              <w:t>FastAPI</w:t>
            </w:r>
            <w:proofErr w:type="spellEnd"/>
            <w:r>
              <w:rPr>
                <w:sz w:val="19"/>
              </w:rPr>
              <w:t xml:space="preserve"> Security Logs</w:t>
            </w:r>
          </w:p>
        </w:tc>
      </w:tr>
      <w:tr w:rsidR="009E7C58" w14:paraId="068B20BF" w14:textId="77777777">
        <w:trPr>
          <w:jc w:val="center"/>
        </w:trPr>
        <w:tc>
          <w:tcPr>
            <w:tcW w:w="2304" w:type="dxa"/>
            <w:tcBorders>
              <w:top w:val="single" w:sz="4" w:space="0" w:color="000000"/>
              <w:left w:val="single" w:sz="4" w:space="0" w:color="000000"/>
              <w:bottom w:val="single" w:sz="4" w:space="0" w:color="000000"/>
              <w:right w:val="single" w:sz="4" w:space="0" w:color="000000"/>
            </w:tcBorders>
          </w:tcPr>
          <w:p w14:paraId="3AF91DCF" w14:textId="77777777" w:rsidR="009E7C58" w:rsidRDefault="00000000">
            <w:r>
              <w:rPr>
                <w:sz w:val="19"/>
              </w:rPr>
              <w:t>Cloud CPU Utilization</w:t>
            </w:r>
          </w:p>
        </w:tc>
        <w:tc>
          <w:tcPr>
            <w:tcW w:w="1152" w:type="dxa"/>
            <w:tcBorders>
              <w:top w:val="single" w:sz="4" w:space="0" w:color="000000"/>
              <w:left w:val="single" w:sz="4" w:space="0" w:color="000000"/>
              <w:bottom w:val="single" w:sz="4" w:space="0" w:color="000000"/>
              <w:right w:val="single" w:sz="4" w:space="0" w:color="000000"/>
            </w:tcBorders>
          </w:tcPr>
          <w:p w14:paraId="01F96199" w14:textId="77777777" w:rsidR="009E7C58" w:rsidRDefault="00000000">
            <w:r>
              <w:rPr>
                <w:sz w:val="19"/>
              </w:rPr>
              <w:t>20 %</w:t>
            </w:r>
          </w:p>
        </w:tc>
        <w:tc>
          <w:tcPr>
            <w:tcW w:w="1728" w:type="dxa"/>
            <w:tcBorders>
              <w:top w:val="single" w:sz="4" w:space="0" w:color="000000"/>
              <w:left w:val="single" w:sz="4" w:space="0" w:color="000000"/>
              <w:bottom w:val="single" w:sz="4" w:space="0" w:color="000000"/>
              <w:right w:val="single" w:sz="4" w:space="0" w:color="000000"/>
            </w:tcBorders>
          </w:tcPr>
          <w:p w14:paraId="5721E46D" w14:textId="77777777" w:rsidR="009E7C58" w:rsidRDefault="00000000">
            <w:r>
              <w:rPr>
                <w:sz w:val="19"/>
              </w:rPr>
              <w:t>&lt; 50 %</w:t>
            </w:r>
          </w:p>
        </w:tc>
        <w:tc>
          <w:tcPr>
            <w:tcW w:w="1728" w:type="dxa"/>
            <w:tcBorders>
              <w:top w:val="single" w:sz="4" w:space="0" w:color="000000"/>
              <w:left w:val="single" w:sz="4" w:space="0" w:color="000000"/>
              <w:bottom w:val="single" w:sz="4" w:space="0" w:color="000000"/>
              <w:right w:val="single" w:sz="4" w:space="0" w:color="000000"/>
            </w:tcBorders>
          </w:tcPr>
          <w:p w14:paraId="4A450C21" w14:textId="77777777" w:rsidR="009E7C58" w:rsidRDefault="00000000">
            <w:r>
              <w:rPr>
                <w:sz w:val="19"/>
              </w:rPr>
              <w:t>50 % - 75 %</w:t>
            </w:r>
          </w:p>
        </w:tc>
        <w:tc>
          <w:tcPr>
            <w:tcW w:w="1440" w:type="dxa"/>
            <w:tcBorders>
              <w:top w:val="single" w:sz="4" w:space="0" w:color="000000"/>
              <w:left w:val="single" w:sz="4" w:space="0" w:color="000000"/>
              <w:bottom w:val="single" w:sz="4" w:space="0" w:color="000000"/>
              <w:right w:val="single" w:sz="4" w:space="0" w:color="000000"/>
            </w:tcBorders>
          </w:tcPr>
          <w:p w14:paraId="55EF395C" w14:textId="77777777" w:rsidR="009E7C58" w:rsidRDefault="00000000">
            <w:r>
              <w:rPr>
                <w:sz w:val="19"/>
              </w:rPr>
              <w:t>&gt; 75 %</w:t>
            </w:r>
          </w:p>
        </w:tc>
        <w:tc>
          <w:tcPr>
            <w:tcW w:w="2160" w:type="dxa"/>
            <w:tcBorders>
              <w:top w:val="single" w:sz="4" w:space="0" w:color="000000"/>
              <w:left w:val="single" w:sz="4" w:space="0" w:color="000000"/>
              <w:bottom w:val="single" w:sz="4" w:space="0" w:color="000000"/>
              <w:right w:val="single" w:sz="4" w:space="0" w:color="000000"/>
            </w:tcBorders>
          </w:tcPr>
          <w:p w14:paraId="5578636D" w14:textId="77777777" w:rsidR="009E7C58" w:rsidRDefault="00000000">
            <w:r>
              <w:rPr>
                <w:sz w:val="19"/>
              </w:rPr>
              <w:t>Render Container Metrics</w:t>
            </w:r>
          </w:p>
        </w:tc>
      </w:tr>
    </w:tbl>
    <w:p w14:paraId="1A5A9151" w14:textId="77777777" w:rsidR="007C1BED" w:rsidRDefault="007C1BED">
      <w:pPr>
        <w:spacing w:before="160"/>
        <w:rPr>
          <w:b/>
          <w:sz w:val="26"/>
        </w:rPr>
      </w:pPr>
    </w:p>
    <w:p w14:paraId="2273F231" w14:textId="07C136A8" w:rsidR="009E7C58" w:rsidRDefault="00000000">
      <w:pPr>
        <w:spacing w:before="160"/>
      </w:pPr>
      <w:r>
        <w:rPr>
          <w:b/>
          <w:sz w:val="26"/>
        </w:rPr>
        <w:t>7. Management Framework (Escalation Procedures and Contingency Plans)</w:t>
      </w:r>
    </w:p>
    <w:p w14:paraId="551EFB1F" w14:textId="77777777" w:rsidR="009E7C58" w:rsidRDefault="00000000">
      <w:r>
        <w:t>Incident Escalation Procedures:</w:t>
      </w:r>
      <w:r>
        <w:br/>
        <w:t>• Level 1: Minor (Low Severity) — Yellow warning threshold reached (Latency KRI +12%, 1 scrape missed). Response Time: &lt; 15 minutes. Stakeholders: DevOps Engineer, Backend Developer. Protocol: Automated retries and background queue worker scaling.</w:t>
      </w:r>
      <w:r>
        <w:br/>
      </w:r>
      <w:r>
        <w:br/>
        <w:t>• Level 2: Major (Medium Severity) — Red threshold breached (Latency &gt; 130ms, DB lock wait &gt; 25ms, CPU &gt; 80%). Response Time: &lt; 30 minutes. Stakeholders: Backend Lead, Database Architect. Protocol: Automated PagerDuty/Slack notification; non-critical telemetry switches to batch mode.</w:t>
      </w:r>
      <w:r>
        <w:br/>
      </w:r>
      <w:r>
        <w:br/>
        <w:t>• Level 3: Critical (High Severity) — Core outage, ledger corruption, authentication token compromise. Response Time: &lt; 5 minutes (Immediate). Stakeholders: Project Lead (Soham Gaikwad), Academic Supervisor (Prof. Kirti Chaudhari). Protocol: Payment gateway locks to read-only; database state restored from immutable cryptographic backup; full post-mortem.</w:t>
      </w:r>
    </w:p>
    <w:p w14:paraId="2094AC61" w14:textId="77777777" w:rsidR="009E7C58" w:rsidRDefault="00000000">
      <w:r>
        <w:t>Contingency &amp; Disaster Recovery Plans:</w:t>
      </w:r>
      <w:r>
        <w:br/>
        <w:t xml:space="preserve">1. RAPL Hardware Probing Failure: If cloud container restrictions block </w:t>
      </w:r>
      <w:proofErr w:type="spellStart"/>
      <w:r>
        <w:t>eBPF</w:t>
      </w:r>
      <w:proofErr w:type="spellEnd"/>
      <w:r>
        <w:t xml:space="preserve"> hardware reading, the engine automatically falls back to marginal </w:t>
      </w:r>
      <w:proofErr w:type="spellStart"/>
      <w:r>
        <w:t>PromQL</w:t>
      </w:r>
      <w:proofErr w:type="spellEnd"/>
      <w:r>
        <w:t xml:space="preserve"> power derivation without interrupting the banking transaction.</w:t>
      </w:r>
      <w:r>
        <w:br/>
        <w:t>2. Database Ledger Inconsistency: The system uses Write-Ahead Logging (WAL) and automated point-in-time recovery to revert to the last verified cryptographic SHA-256 block.</w:t>
      </w:r>
      <w:r>
        <w:br/>
        <w:t>3. Cloud Infrastructure Outage: Complete application containerization via Docker enables instant local redeployment or multi-cloud failover within 3 minutes.</w:t>
      </w:r>
    </w:p>
    <w:p w14:paraId="30520311" w14:textId="77777777" w:rsidR="00E52284" w:rsidRDefault="00E52284">
      <w:pPr>
        <w:spacing w:before="160"/>
        <w:rPr>
          <w:b/>
          <w:sz w:val="26"/>
        </w:rPr>
      </w:pPr>
    </w:p>
    <w:p w14:paraId="02A5D019" w14:textId="79D9B718" w:rsidR="009E7C58" w:rsidRDefault="00000000">
      <w:pPr>
        <w:spacing w:before="160"/>
      </w:pPr>
      <w:r>
        <w:rPr>
          <w:b/>
          <w:sz w:val="26"/>
        </w:rPr>
        <w:lastRenderedPageBreak/>
        <w:t>8. Conclusion (Summary of Key Findings and Recommendations)</w:t>
      </w:r>
    </w:p>
    <w:p w14:paraId="2E2CEDCE" w14:textId="77777777" w:rsidR="009E7C58" w:rsidRDefault="00000000">
      <w:r>
        <w:t>This Risk Mitigation, Monitoring, and Management Plan provides formal engineering governance for the Green-Finance system. Ten operational risks were identified, analyzed, and evaluated. By introducing asynchronous non-blocking queues, hybrid algorithmic power derivation, strict ACID isolation, and multi-tier monitoring, all critical risks have been reduced to acceptable operational thresholds.</w:t>
      </w:r>
    </w:p>
    <w:p w14:paraId="0CABBD73" w14:textId="77777777" w:rsidR="009E7C58" w:rsidRDefault="00000000">
      <w:r>
        <w:t>Recommendations for Production Deployment:</w:t>
      </w:r>
      <w:r>
        <w:br/>
        <w:t xml:space="preserve">1. Migrate from single-instance databases to distributed </w:t>
      </w:r>
      <w:proofErr w:type="spellStart"/>
      <w:r>
        <w:t>CockroachDB</w:t>
      </w:r>
      <w:proofErr w:type="spellEnd"/>
      <w:r>
        <w:t xml:space="preserve"> or PostgreSQL with multi-region replication.</w:t>
      </w:r>
      <w:r>
        <w:br/>
        <w:t>2. Calibrate machine-learning Kepler power estimation models against physical laboratory hardware power meters.</w:t>
      </w:r>
      <w:r>
        <w:br/>
        <w:t>3. Connect real-time webhooks to national grid dispatch centers for live dynamic carbon factor ingestion.</w:t>
      </w:r>
    </w:p>
    <w:sectPr w:rsidR="009E7C5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7939986">
    <w:abstractNumId w:val="8"/>
  </w:num>
  <w:num w:numId="2" w16cid:durableId="582492090">
    <w:abstractNumId w:val="6"/>
  </w:num>
  <w:num w:numId="3" w16cid:durableId="1211765064">
    <w:abstractNumId w:val="5"/>
  </w:num>
  <w:num w:numId="4" w16cid:durableId="270282971">
    <w:abstractNumId w:val="4"/>
  </w:num>
  <w:num w:numId="5" w16cid:durableId="30618696">
    <w:abstractNumId w:val="7"/>
  </w:num>
  <w:num w:numId="6" w16cid:durableId="1828352659">
    <w:abstractNumId w:val="3"/>
  </w:num>
  <w:num w:numId="7" w16cid:durableId="1288703697">
    <w:abstractNumId w:val="2"/>
  </w:num>
  <w:num w:numId="8" w16cid:durableId="2001346513">
    <w:abstractNumId w:val="1"/>
  </w:num>
  <w:num w:numId="9" w16cid:durableId="1926113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3C2"/>
    <w:rsid w:val="00500545"/>
    <w:rsid w:val="007C1BED"/>
    <w:rsid w:val="008F28CA"/>
    <w:rsid w:val="009E7C58"/>
    <w:rsid w:val="00A62AFF"/>
    <w:rsid w:val="00AA1D8D"/>
    <w:rsid w:val="00B47730"/>
    <w:rsid w:val="00CA2564"/>
    <w:rsid w:val="00CB0664"/>
    <w:rsid w:val="00E522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7A21613-465E-4494-A95D-B4BB490EE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1907</Words>
  <Characters>10873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Soham Gaikwad</cp:lastModifiedBy>
  <cp:revision>6</cp:revision>
  <dcterms:created xsi:type="dcterms:W3CDTF">2013-12-23T23:15:00Z</dcterms:created>
  <dcterms:modified xsi:type="dcterms:W3CDTF">2026-10-11T12:46:00Z</dcterms:modified>
  <cp:category/>
</cp:coreProperties>
</file>