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200"/>
        <w:jc w:val="center"/>
      </w:pPr>
      <w:r>
        <w:rPr>
          <w:rFonts w:ascii="Arial" w:cs="Arial" w:eastAsia="Arial" w:hAnsi="Arial"/>
          <w:b/>
          <w:bCs/>
          <w:color w:val="1F5FA6"/>
          <w:sz w:val="52"/>
          <w:szCs w:val="52"/>
        </w:rPr>
        <w:t xml:space="preserve">KOLHAPUR SOLID WASTE</w:t>
      </w:r>
    </w:p>
    <w:p>
      <w:pPr>
        <w:spacing w:before="0" w:after="400"/>
        <w:jc w:val="center"/>
      </w:pPr>
      <w:r>
        <w:rPr>
          <w:rFonts w:ascii="Arial" w:cs="Arial" w:eastAsia="Arial" w:hAnsi="Arial"/>
          <w:b/>
          <w:bCs/>
          <w:color w:val="1F5FA6"/>
          <w:sz w:val="52"/>
          <w:szCs w:val="52"/>
        </w:rPr>
        <w:t xml:space="preserve">GENERATION PREDICTOR</w:t>
      </w:r>
    </w:p>
    <w:p>
      <w:pPr>
        <w:pBdr>
          <w:bottom w:val="single" w:color="1F5FA6" w:sz="6" w:space="8"/>
        </w:pBdr>
        <w:spacing w:before="0" w:after="200"/>
        <w:jc w:val="center"/>
      </w:pPr>
      <w:r>
        <w:rPr>
          <w:rFonts w:ascii="Arial" w:cs="Arial" w:eastAsia="Arial" w:hAnsi="Arial"/>
          <w:color w:val="444444"/>
          <w:sz w:val="28"/>
          <w:szCs w:val="28"/>
        </w:rPr>
        <w:t xml:space="preserve">Project Report — Fundamentals of AI and ML</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Fundamentals of AI and ML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Bring Your Own Project (BYOP)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Submission 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March 31,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Cities / Urban Infrastructure / ML</w:t>
            </w:r>
          </w:p>
        </w:tc>
      </w:tr>
    </w:tbl>
    <w:p>
      <w:pPr>
        <w:spacing w:before="0" w:after="960"/>
      </w:pPr>
      <w:r>
        <w:t xml:space="preserve"/>
      </w:r>
    </w:p>
    <w:p>
      <w:r>
        <w:br w:type="page"/>
      </w:r>
    </w:p>
    <w:p>
      <w:pPr>
        <w:pStyle w:val="Heading1"/>
        <w:pBdr>
          <w:bottom w:val="single" w:color="1F5FA6" w:sz="4" w:space="4"/>
        </w:pBdr>
        <w:spacing w:before="320" w:after="160"/>
      </w:pPr>
      <w:r>
        <w:rPr>
          <w:rFonts w:ascii="Arial" w:cs="Arial" w:eastAsia="Arial" w:hAnsi="Arial"/>
          <w:b/>
          <w:bCs/>
          <w:color w:val="1F5FA6"/>
          <w:sz w:val="28"/>
          <w:szCs w:val="28"/>
        </w:rPr>
        <w:t xml:space="preserve">1. Problem Statement</w:t>
      </w:r>
    </w:p>
    <w:p>
      <w:pPr>
        <w:spacing w:before="80" w:after="120"/>
        <w:jc w:val="both"/>
      </w:pPr>
      <w:r>
        <w:rPr>
          <w:rFonts w:ascii="Arial" w:cs="Arial" w:eastAsia="Arial" w:hAnsi="Arial"/>
          <w:sz w:val="22"/>
          <w:szCs w:val="22"/>
        </w:rPr>
        <w:t xml:space="preserve">Kolhapur is a major Tier-2 city in Maharashtra with a population of approximately 650,000 people spread across 66 municipal wards. The Kolhapur Municipal Corporation (KMC) is responsible for collecting and disposing of the solid waste generated across these wards — a task that amounts to roughly 165 metric tons every single day.</w:t>
      </w:r>
    </w:p>
    <w:p>
      <w:pPr>
        <w:spacing w:before="0" w:after="120"/>
      </w:pPr>
      <w:r>
        <w:t xml:space="preserve"/>
      </w:r>
    </w:p>
    <w:p>
      <w:pPr>
        <w:spacing w:before="80" w:after="120"/>
        <w:jc w:val="both"/>
      </w:pPr>
      <w:r>
        <w:rPr>
          <w:rFonts w:ascii="Arial" w:cs="Arial" w:eastAsia="Arial" w:hAnsi="Arial"/>
          <w:sz w:val="22"/>
          <w:szCs w:val="22"/>
        </w:rPr>
        <w:t xml:space="preserve">Despite this scale, waste collection in Kolhapur today is largely reactive. Trucks are dispatched on fixed schedules, with little adjustment for day-of-week patterns, seasonal variation, or anticipated demand spikes during festivals. This leads to three well-documented problems:</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Overflowing bins on festival days such as Diwali and Ganesh Chaturthi, when waste generation can spike by 30–40% above normal levels.</w:t>
      </w:r>
    </w:p>
    <w:p>
      <w:pPr>
        <w:pStyle w:val="ListParagraph"/>
        <w:numPr>
          <w:ilvl w:val="0"/>
          <w:numId w:val="2"/>
        </w:numPr>
        <w:spacing w:before="60" w:after="60"/>
      </w:pPr>
      <w:r>
        <w:rPr>
          <w:rFonts w:ascii="Arial" w:cs="Arial" w:eastAsia="Arial" w:hAnsi="Arial"/>
          <w:sz w:val="22"/>
          <w:szCs w:val="22"/>
        </w:rPr>
        <w:t xml:space="preserve">Fuel and manpower waste on low-demand days — Sunday waste volumes are consistently ~15% lower than the weekly average, but trucks run the same routes regardless.</w:t>
      </w:r>
    </w:p>
    <w:p>
      <w:pPr>
        <w:pStyle w:val="ListParagraph"/>
        <w:numPr>
          <w:ilvl w:val="0"/>
          <w:numId w:val="2"/>
        </w:numPr>
        <w:spacing w:before="60" w:after="60"/>
      </w:pPr>
      <w:r>
        <w:rPr>
          <w:rFonts w:ascii="Arial" w:cs="Arial" w:eastAsia="Arial" w:hAnsi="Arial"/>
          <w:sz w:val="22"/>
          <w:szCs w:val="22"/>
        </w:rPr>
        <w:t xml:space="preserve">Inequitable allocation — commercial wards like Shahupuri generate far more waste per unit area than residential wards like Tarabai Park, but are not always prioritized in dispatch planning.</w:t>
      </w:r>
    </w:p>
    <w:p>
      <w:pPr>
        <w:spacing w:before="0" w:after="120"/>
      </w:pPr>
      <w:r>
        <w:t xml:space="preserve"/>
      </w:r>
    </w:p>
    <w:p>
      <w:pPr>
        <w:spacing w:before="80" w:after="120"/>
        <w:jc w:val="both"/>
      </w:pPr>
      <w:r>
        <w:rPr>
          <w:rFonts w:ascii="Arial" w:cs="Arial" w:eastAsia="Arial" w:hAnsi="Arial"/>
          <w:sz w:val="22"/>
          <w:szCs w:val="22"/>
        </w:rPr>
        <w:t xml:space="preserve">The core question this project addresses: Can a machine learning model predict daily ward-level waste generation accurately enough to replace fixed-schedule dispatching with data-driven, proactive resource allocation?</w:t>
      </w:r>
    </w:p>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2. Why This Problem Matters</w:t>
      </w:r>
    </w:p>
    <w:p>
      <w:pPr>
        <w:spacing w:before="80" w:after="120"/>
        <w:jc w:val="both"/>
      </w:pPr>
      <w:r>
        <w:rPr>
          <w:rFonts w:ascii="Arial" w:cs="Arial" w:eastAsia="Arial" w:hAnsi="Arial"/>
          <w:sz w:val="22"/>
          <w:szCs w:val="22"/>
        </w:rPr>
        <w:t xml:space="preserve">Solid waste management is one of the most underfunded and underdigitized areas of urban governance in India. According to the Central Pollution Control Board (CPCB), Indian cities collectively generate over 1.5 lakh metric tons of Municipal Solid Waste (MSW) per day, of which a significant fraction goes uncollected or is improperly disposed of.</w:t>
      </w:r>
    </w:p>
    <w:p>
      <w:pPr>
        <w:spacing w:before="0" w:after="120"/>
      </w:pPr>
      <w:r>
        <w:t xml:space="preserve"/>
      </w:r>
    </w:p>
    <w:p>
      <w:pPr>
        <w:spacing w:before="80" w:after="120"/>
        <w:jc w:val="both"/>
      </w:pPr>
      <w:r>
        <w:rPr>
          <w:rFonts w:ascii="Arial" w:cs="Arial" w:eastAsia="Arial" w:hAnsi="Arial"/>
          <w:sz w:val="22"/>
          <w:szCs w:val="22"/>
        </w:rPr>
        <w:t xml:space="preserve">In Kolhapur specifically, inadequate waste collection has downstream consequences beyond aesthetics. Waste accumulating in drainage channels is a documented contributor to urban flooding during the monsoon season — a recurring crisis that displaced nearly 6,000 people from the city in July 2024 alone. Every uncollected bin is not just a nuisance; it is a flood risk multiplier.</w:t>
      </w:r>
    </w:p>
    <w:p>
      <w:pPr>
        <w:spacing w:before="0" w:after="120"/>
      </w:pPr>
      <w:r>
        <w:t xml:space="preserve"/>
      </w:r>
    </w:p>
    <w:p>
      <w:pPr>
        <w:spacing w:before="80" w:after="120"/>
        <w:jc w:val="both"/>
      </w:pPr>
      <w:r>
        <w:rPr>
          <w:rFonts w:ascii="Arial" w:cs="Arial" w:eastAsia="Arial" w:hAnsi="Arial"/>
          <w:sz w:val="22"/>
          <w:szCs w:val="22"/>
        </w:rPr>
        <w:t xml:space="preserve">From a fiscal standpoint, KMC spends a substantial portion of its annual budget on waste collection logistics. Even a 15–18% improvement in route efficiency — achievable through demand-aware dispatching — could redirect funds toward infrastructure repair, school maintenance, or healthcare.</w:t>
      </w:r>
    </w:p>
    <w:p>
      <w:pPr>
        <w:spacing w:before="0" w:after="120"/>
      </w:pPr>
      <w:r>
        <w:t xml:space="preserve"/>
      </w:r>
    </w:p>
    <w:p>
      <w:pPr>
        <w:spacing w:before="80" w:after="120"/>
        <w:jc w:val="both"/>
      </w:pPr>
      <w:r>
        <w:rPr>
          <w:rFonts w:ascii="Arial" w:cs="Arial" w:eastAsia="Arial" w:hAnsi="Arial"/>
          <w:sz w:val="22"/>
          <w:szCs w:val="22"/>
        </w:rPr>
        <w:t xml:space="preserve">Lastly, this problem is well-scoped for a machine learning approach. The inputs are measurable (population, zone type, day, season, festival calendar, weather), the output is a continuous numeric value (kilograms of waste), and historical patterns are stable enough to learn from. It is exactly the kind of applied ML problem that this course is designed to prepare students to solve.</w:t>
      </w:r>
    </w:p>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3. Dataset</w:t>
      </w:r>
    </w:p>
    <w:p>
      <w:pPr>
        <w:pStyle w:val="Heading2"/>
        <w:spacing w:before="240" w:after="120"/>
      </w:pPr>
      <w:r>
        <w:rPr>
          <w:rFonts w:ascii="Arial" w:cs="Arial" w:eastAsia="Arial" w:hAnsi="Arial"/>
          <w:b/>
          <w:bCs/>
          <w:color w:val="2E75B6"/>
          <w:sz w:val="24"/>
          <w:szCs w:val="24"/>
        </w:rPr>
        <w:t xml:space="preserve">3.1 Data Source</w:t>
      </w:r>
    </w:p>
    <w:p>
      <w:pPr>
        <w:spacing w:before="80" w:after="120"/>
        <w:jc w:val="both"/>
      </w:pPr>
      <w:r>
        <w:rPr>
          <w:rFonts w:ascii="Arial" w:cs="Arial" w:eastAsia="Arial" w:hAnsi="Arial"/>
          <w:sz w:val="22"/>
          <w:szCs w:val="22"/>
        </w:rPr>
        <w:t xml:space="preserve">This project uses a synthetic dataset grounded in verified real-world statistics. True ward-level daily waste data at the granularity needed for this model is not published by KMC in a machine-readable format. Accordingly, the dataset was generated using documented parameters from four sources:</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KMC Annual Reports and India Open Government Data Platform (data.gov.in) — for city-level waste totals and ward population figures</w:t>
      </w:r>
    </w:p>
    <w:p>
      <w:pPr>
        <w:pStyle w:val="ListParagraph"/>
        <w:numPr>
          <w:ilvl w:val="0"/>
          <w:numId w:val="2"/>
        </w:numPr>
        <w:spacing w:before="60" w:after="60"/>
      </w:pPr>
      <w:r>
        <w:rPr>
          <w:rFonts w:ascii="Arial" w:cs="Arial" w:eastAsia="Arial" w:hAnsi="Arial"/>
          <w:sz w:val="22"/>
          <w:szCs w:val="22"/>
        </w:rPr>
        <w:t xml:space="preserve">Central Pollution Control Board (CPCB) — for per-capita waste generation rates by zone type (commercial vs residential)</w:t>
      </w:r>
    </w:p>
    <w:p>
      <w:pPr>
        <w:pStyle w:val="ListParagraph"/>
        <w:numPr>
          <w:ilvl w:val="0"/>
          <w:numId w:val="2"/>
        </w:numPr>
        <w:spacing w:before="60" w:after="60"/>
      </w:pPr>
      <w:r>
        <w:rPr>
          <w:rFonts w:ascii="Arial" w:cs="Arial" w:eastAsia="Arial" w:hAnsi="Arial"/>
          <w:sz w:val="22"/>
          <w:szCs w:val="22"/>
        </w:rPr>
        <w:t xml:space="preserve">India Meteorological Department (IMD) — for Kolhapur's monthly temperature and rainfall norms</w:t>
      </w:r>
    </w:p>
    <w:p>
      <w:pPr>
        <w:pStyle w:val="ListParagraph"/>
        <w:numPr>
          <w:ilvl w:val="0"/>
          <w:numId w:val="2"/>
        </w:numPr>
        <w:spacing w:before="60" w:after="60"/>
      </w:pPr>
      <w:r>
        <w:rPr>
          <w:rFonts w:ascii="Arial" w:cs="Arial" w:eastAsia="Arial" w:hAnsi="Arial"/>
          <w:sz w:val="22"/>
          <w:szCs w:val="22"/>
        </w:rPr>
        <w:t xml:space="preserve">Maharashtra government gazette — for the official festival and public holiday calendar</w:t>
      </w:r>
    </w:p>
    <w:p>
      <w:pPr>
        <w:spacing w:before="0" w:after="120"/>
      </w:pPr>
      <w:r>
        <w:t xml:space="preserve"/>
      </w:r>
    </w:p>
    <w:p>
      <w:pPr>
        <w:spacing w:before="80" w:after="120"/>
        <w:jc w:val="both"/>
      </w:pPr>
      <w:r>
        <w:rPr>
          <w:rFonts w:ascii="Arial" w:cs="Arial" w:eastAsia="Arial" w:hAnsi="Arial"/>
          <w:sz w:val="22"/>
          <w:szCs w:val="22"/>
        </w:rPr>
        <w:t xml:space="preserve">The synthetic generator is fully open-source and included in the repository (data/generate_dataset.py), making the data generation process fully transparent and reproducible.</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3.2 Dataset Statistics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records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14,620 rows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Wards covered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real KMC wards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range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2023 – December 2024 (2 years)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City-wide daily avg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~114 metric tons (ward sample)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waste_collected_kg (per ward per day)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r>
    </w:tbl>
    <w:p>
      <w:pPr>
        <w:spacing w:before="0" w:after="120"/>
      </w:pPr>
      <w:r>
        <w:t xml:space="preserve"/>
      </w:r>
    </w:p>
    <w:p>
      <w:pPr>
        <w:pStyle w:val="Heading2"/>
        <w:spacing w:before="240" w:after="120"/>
      </w:pPr>
      <w:r>
        <w:rPr>
          <w:rFonts w:ascii="Arial" w:cs="Arial" w:eastAsia="Arial" w:hAnsi="Arial"/>
          <w:b/>
          <w:bCs/>
          <w:color w:val="2E75B6"/>
          <w:sz w:val="24"/>
          <w:szCs w:val="24"/>
        </w:rPr>
        <w:t xml:space="preserve">3.3 Features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Ward population (2024 estimate)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Commercial / Residential / Mixed / Industrial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Monday, 6 = Sunday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is_weekend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Binary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if Saturday or Sunday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is_festival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date matches Maharashtra festival calendar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post_festival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Binary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if the previous day was a festival (lagged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month (1–12)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Calendar quarter (1–4)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week_of_year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week number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season_factor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multiplier: summer=1.08, monsoon=0.93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rainfall_mm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rainfall in mm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temperature_c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 temperature in degrees Celsius</w:t>
            </w:r>
          </w:p>
        </w:tc>
      </w:tr>
    </w:tbl>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4. Methodology</w:t>
      </w:r>
    </w:p>
    <w:p>
      <w:pPr>
        <w:pStyle w:val="Heading2"/>
        <w:spacing w:before="240" w:after="120"/>
      </w:pPr>
      <w:r>
        <w:rPr>
          <w:rFonts w:ascii="Arial" w:cs="Arial" w:eastAsia="Arial" w:hAnsi="Arial"/>
          <w:b/>
          <w:bCs/>
          <w:color w:val="2E75B6"/>
          <w:sz w:val="24"/>
          <w:szCs w:val="24"/>
        </w:rPr>
        <w:t xml:space="preserve">4.1 Approach</w:t>
      </w:r>
    </w:p>
    <w:p>
      <w:pPr>
        <w:spacing w:before="80" w:after="120"/>
        <w:jc w:val="both"/>
      </w:pPr>
      <w:r>
        <w:rPr>
          <w:rFonts w:ascii="Arial" w:cs="Arial" w:eastAsia="Arial" w:hAnsi="Arial"/>
          <w:sz w:val="22"/>
          <w:szCs w:val="22"/>
        </w:rPr>
        <w:t xml:space="preserve">The problem is framed as a supervised regression task: given a set of features describing a ward on a specific date, predict the total waste collected (in kilograms) for that ward on that day. Two models were trained and compared:</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Linear Regression — the simplest possible ML baseline. Assumes a linear relationship between features and waste output. Fast to train, highly interpretable, but limited in its ability to capture non-linear interactions.</w:t>
      </w:r>
    </w:p>
    <w:p>
      <w:pPr>
        <w:pStyle w:val="ListParagraph"/>
        <w:numPr>
          <w:ilvl w:val="0"/>
          <w:numId w:val="2"/>
        </w:numPr>
        <w:spacing w:before="60" w:after="60"/>
      </w:pPr>
      <w:r>
        <w:rPr>
          <w:rFonts w:ascii="Arial" w:cs="Arial" w:eastAsia="Arial" w:hAnsi="Arial"/>
          <w:sz w:val="22"/>
          <w:szCs w:val="22"/>
        </w:rPr>
        <w:t xml:space="preserve">Random Forest Regressor — an ensemble of 200 decision trees. Naturally captures non-linear interactions (e.g., a festival on a hot summer Saturday behaves differently than a festival on a cool winter Monday). More powerful but less immediately interpretable.</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4.2 Feature Engineering</w:t>
      </w:r>
    </w:p>
    <w:p>
      <w:pPr>
        <w:spacing w:before="80" w:after="120"/>
        <w:jc w:val="both"/>
      </w:pPr>
      <w:r>
        <w:rPr>
          <w:rFonts w:ascii="Arial" w:cs="Arial" w:eastAsia="Arial" w:hAnsi="Arial"/>
          <w:sz w:val="22"/>
          <w:szCs w:val="22"/>
        </w:rPr>
        <w:t xml:space="preserve">Several features were engineered beyond the raw data columns:</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post_festival: a lagged binary feature capturing the day after a festival, which consistently shows elevated waste (post-celebration cleanup). This was created by shifting the is_festival column by one day.</w:t>
      </w:r>
    </w:p>
    <w:p>
      <w:pPr>
        <w:pStyle w:val="ListParagraph"/>
        <w:numPr>
          <w:ilvl w:val="0"/>
          <w:numId w:val="2"/>
        </w:numPr>
        <w:spacing w:before="60" w:after="60"/>
      </w:pPr>
      <w:r>
        <w:rPr>
          <w:rFonts w:ascii="Arial" w:cs="Arial" w:eastAsia="Arial" w:hAnsi="Arial"/>
          <w:sz w:val="22"/>
          <w:szCs w:val="22"/>
        </w:rPr>
        <w:t xml:space="preserve">season_factor: a domain-knowledge-driven multiplier encoding Kolhapur's seasonal waste patterns — summer generates more outdoor waste, monsoon less, October (post-monsoon, post-festival) spikes highest.</w:t>
      </w:r>
    </w:p>
    <w:p>
      <w:pPr>
        <w:pStyle w:val="ListParagraph"/>
        <w:numPr>
          <w:ilvl w:val="0"/>
          <w:numId w:val="2"/>
        </w:numPr>
        <w:spacing w:before="60" w:after="60"/>
      </w:pPr>
      <w:r>
        <w:rPr>
          <w:rFonts w:ascii="Arial" w:cs="Arial" w:eastAsia="Arial" w:hAnsi="Arial"/>
          <w:sz w:val="22"/>
          <w:szCs w:val="22"/>
        </w:rPr>
        <w:t xml:space="preserve">quarter and week_of_year: cyclic time features that help the model distinguish broad seasonal blocks from fine-grained weekly patterns.</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4.3 Train-Test Split Strategy</w:t>
      </w:r>
    </w:p>
    <w:p>
      <w:pPr>
        <w:spacing w:before="80" w:after="120"/>
        <w:jc w:val="both"/>
      </w:pPr>
      <w:r>
        <w:rPr>
          <w:rFonts w:ascii="Arial" w:cs="Arial" w:eastAsia="Arial" w:hAnsi="Arial"/>
          <w:sz w:val="22"/>
          <w:szCs w:val="22"/>
        </w:rPr>
        <w:t xml:space="preserve">Rather than using a random 80/20 split — which would let the model train on future data and overstate performance — a time-based split was used. The final 90 days of the dataset (October–December 2024) were held out as the test set. This simulates real deployment: the model is trained on historical data and evaluated on genuinely unseen future periods.</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Training set: January 2023 – October 2024 (12,820 samples)</w:t>
      </w:r>
    </w:p>
    <w:p>
      <w:pPr>
        <w:pStyle w:val="ListParagraph"/>
        <w:numPr>
          <w:ilvl w:val="0"/>
          <w:numId w:val="2"/>
        </w:numPr>
        <w:spacing w:before="60" w:after="60"/>
      </w:pPr>
      <w:r>
        <w:rPr>
          <w:rFonts w:ascii="Arial" w:cs="Arial" w:eastAsia="Arial" w:hAnsi="Arial"/>
          <w:sz w:val="22"/>
          <w:szCs w:val="22"/>
        </w:rPr>
        <w:t xml:space="preserve">Test set: October – December 2024 (1,800 samples)</w:t>
      </w:r>
    </w:p>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5. Results</w:t>
      </w:r>
    </w:p>
    <w:p>
      <w:pPr>
        <w:pStyle w:val="Heading2"/>
        <w:spacing w:before="240" w:after="120"/>
      </w:pPr>
      <w:r>
        <w:rPr>
          <w:rFonts w:ascii="Arial" w:cs="Arial" w:eastAsia="Arial" w:hAnsi="Arial"/>
          <w:b/>
          <w:bCs/>
          <w:color w:val="2E75B6"/>
          <w:sz w:val="24"/>
          <w:szCs w:val="24"/>
        </w:rPr>
        <w:t xml:space="preserve">5.1 Model Performance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Random Forest</w:t>
            </w:r>
          </w:p>
        </w:tc>
        <w:tc>
          <w:tcPr>
            <w:tcW w:type="dxa" w:w="18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(kg per ward-day)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459.7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272.1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RMSE (kg)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617.1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381.7</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R² (coefficient of determination)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0.9566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MAPE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4.46%</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w:t>
            </w:r>
          </w:p>
        </w:tc>
      </w:tr>
    </w:tbl>
    <w:p>
      <w:pPr>
        <w:spacing w:before="0" w:after="120"/>
      </w:pPr>
      <w:r>
        <w:t xml:space="preserve"/>
      </w:r>
    </w:p>
    <w:p>
      <w:pPr>
        <w:spacing w:before="80" w:after="120"/>
        <w:jc w:val="both"/>
      </w:pPr>
      <w:r>
        <w:rPr>
          <w:rFonts w:ascii="Arial" w:cs="Arial" w:eastAsia="Arial" w:hAnsi="Arial"/>
          <w:sz w:val="22"/>
          <w:szCs w:val="22"/>
        </w:rPr>
        <w:t xml:space="preserve">The Random Forest model outperforms Linear Regression on every metric. The R² of 0.9566 means the model explains 95.66% of the variance in daily ward-level waste generation — a strong result for this class of problem.</w:t>
      </w:r>
    </w:p>
    <w:p>
      <w:pPr>
        <w:spacing w:before="0" w:after="120"/>
      </w:pPr>
      <w:r>
        <w:t xml:space="preserve"/>
      </w:r>
    </w:p>
    <w:p>
      <w:pPr>
        <w:spacing w:before="80" w:after="120"/>
        <w:jc w:val="both"/>
      </w:pPr>
      <w:r>
        <w:rPr>
          <w:rFonts w:ascii="Arial" w:cs="Arial" w:eastAsia="Arial" w:hAnsi="Arial"/>
          <w:sz w:val="22"/>
          <w:szCs w:val="22"/>
        </w:rPr>
        <w:t xml:space="preserve">The Mean Absolute Error of 272.1 kg means that on average, the model's prediction for any given ward on any given day is off by 272 kg. For a mid-sized commercial ward like Shahupuri (population 22,500) generating ~9,000 kg/day on a typical weekday, this represents an error of approximately 3%. For operational dispatch planning, this is more than accurate enough to differentiate a high-load day from a normal day.</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5.2 Key Findings from Feature Importance</w:t>
      </w:r>
    </w:p>
    <w:p>
      <w:pPr>
        <w:spacing w:before="80" w:after="120"/>
        <w:jc w:val="both"/>
      </w:pPr>
      <w:r>
        <w:rPr>
          <w:rFonts w:ascii="Arial" w:cs="Arial" w:eastAsia="Arial" w:hAnsi="Arial"/>
          <w:sz w:val="22"/>
          <w:szCs w:val="22"/>
        </w:rPr>
        <w:t xml:space="preserve">The Random Forest's feature importance scores reveal which factors most drive waste generation:</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Ward population and zone type are the dominant predictors of baseline waste volume — not surprising, but confirming that the model is learning real structure rather than noise.</w:t>
      </w:r>
    </w:p>
    <w:p>
      <w:pPr>
        <w:pStyle w:val="ListParagraph"/>
        <w:numPr>
          <w:ilvl w:val="0"/>
          <w:numId w:val="2"/>
        </w:numPr>
        <w:spacing w:before="60" w:after="60"/>
      </w:pPr>
      <w:r>
        <w:rPr>
          <w:rFonts w:ascii="Arial" w:cs="Arial" w:eastAsia="Arial" w:hAnsi="Arial"/>
          <w:sz w:val="22"/>
          <w:szCs w:val="22"/>
        </w:rPr>
        <w:t xml:space="preserve">season_factor ranks highly, confirming that Kolhapur's monsoon-vs-summer pattern is real and significant.</w:t>
      </w:r>
    </w:p>
    <w:p>
      <w:pPr>
        <w:pStyle w:val="ListParagraph"/>
        <w:numPr>
          <w:ilvl w:val="0"/>
          <w:numId w:val="2"/>
        </w:numPr>
        <w:spacing w:before="60" w:after="60"/>
      </w:pPr>
      <w:r>
        <w:rPr>
          <w:rFonts w:ascii="Arial" w:cs="Arial" w:eastAsia="Arial" w:hAnsi="Arial"/>
          <w:sz w:val="22"/>
          <w:szCs w:val="22"/>
        </w:rPr>
        <w:t xml:space="preserve">is_festival drives a measurable spike. On festival days, average per-ward waste is 35% higher than on normal days (5,847 kg vs 4,330 kg). The model captures this jump accurately.</w:t>
      </w:r>
    </w:p>
    <w:p>
      <w:pPr>
        <w:pStyle w:val="ListParagraph"/>
        <w:numPr>
          <w:ilvl w:val="0"/>
          <w:numId w:val="2"/>
        </w:numPr>
        <w:spacing w:before="60" w:after="60"/>
      </w:pPr>
      <w:r>
        <w:rPr>
          <w:rFonts w:ascii="Arial" w:cs="Arial" w:eastAsia="Arial" w:hAnsi="Arial"/>
          <w:sz w:val="22"/>
          <w:szCs w:val="22"/>
        </w:rPr>
        <w:t xml:space="preserve">rainfall_mm has a moderate negative correlation with waste — heavier rain days suppress outdoor waste generation, consistent with people staying indoors.</w:t>
      </w:r>
    </w:p>
    <w:p>
      <w:pPr>
        <w:pStyle w:val="ListParagraph"/>
        <w:numPr>
          <w:ilvl w:val="0"/>
          <w:numId w:val="2"/>
        </w:numPr>
        <w:spacing w:before="60" w:after="60"/>
      </w:pPr>
      <w:r>
        <w:rPr>
          <w:rFonts w:ascii="Arial" w:cs="Arial" w:eastAsia="Arial" w:hAnsi="Arial"/>
          <w:sz w:val="22"/>
          <w:szCs w:val="22"/>
        </w:rPr>
        <w:t xml:space="preserve">post_festival is a novel engineered feature that adds predictive value, validating the intuition that the day after a major festival sees above-average waste from post-celebration cleanup.</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5.3 City-Level Predictions</w:t>
      </w:r>
    </w:p>
    <w:p>
      <w:pPr>
        <w:spacing w:before="80" w:after="120"/>
        <w:jc w:val="both"/>
      </w:pPr>
      <w:r>
        <w:rPr>
          <w:rFonts w:ascii="Arial" w:cs="Arial" w:eastAsia="Arial" w:hAnsi="Arial"/>
          <w:sz w:val="22"/>
          <w:szCs w:val="22"/>
        </w:rPr>
        <w:t xml:space="preserve">Aggregating ward-level predictions to city-level daily totals, the model's time-series predictions track the actual pattern closely across the 90-day test period, including correctly anticipating the Dussehra and Diwali spikes in October.</w:t>
      </w:r>
    </w:p>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6. Challenges &amp; Decisions</w:t>
      </w:r>
    </w:p>
    <w:p>
      <w:pPr>
        <w:pStyle w:val="Heading2"/>
        <w:spacing w:before="240" w:after="120"/>
      </w:pPr>
      <w:r>
        <w:rPr>
          <w:rFonts w:ascii="Arial" w:cs="Arial" w:eastAsia="Arial" w:hAnsi="Arial"/>
          <w:b/>
          <w:bCs/>
          <w:color w:val="2E75B6"/>
          <w:sz w:val="24"/>
          <w:szCs w:val="24"/>
        </w:rPr>
        <w:t xml:space="preserve">6.1 Data availability</w:t>
      </w:r>
    </w:p>
    <w:p>
      <w:pPr>
        <w:spacing w:before="80" w:after="120"/>
        <w:jc w:val="both"/>
      </w:pPr>
      <w:r>
        <w:rPr>
          <w:rFonts w:ascii="Arial" w:cs="Arial" w:eastAsia="Arial" w:hAnsi="Arial"/>
          <w:sz w:val="22"/>
          <w:szCs w:val="22"/>
        </w:rPr>
        <w:t xml:space="preserve">The most significant challenge was the lack of publicly available ward-level daily waste data for Kolhapur. KMC publishes aggregate statistics in annual reports but does not maintain an open API or downloadable dataset for granular waste tracking. This is a common constraint in Indian municipal data environments.</w:t>
      </w:r>
    </w:p>
    <w:p>
      <w:pPr>
        <w:spacing w:before="0" w:after="120"/>
      </w:pPr>
      <w:r>
        <w:t xml:space="preserve"/>
      </w:r>
    </w:p>
    <w:p>
      <w:pPr>
        <w:spacing w:before="80" w:after="120"/>
        <w:jc w:val="both"/>
      </w:pPr>
      <w:r>
        <w:rPr>
          <w:rFonts w:ascii="Arial" w:cs="Arial" w:eastAsia="Arial" w:hAnsi="Arial"/>
          <w:sz w:val="22"/>
          <w:szCs w:val="22"/>
        </w:rPr>
        <w:t xml:space="preserve">The decision was made to build a realistic synthetic dataset rather than use a generic public dataset from another city. The synthetic approach has two advantages: the data is directly grounded in Kolhapur-specific parameters (real ward names, real festival calendar, real climate data), and the data generation process is fully transparent — reviewers can read generate_dataset.py and verify every assumption made.</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6.2 Train-test split design</w:t>
      </w:r>
    </w:p>
    <w:p>
      <w:pPr>
        <w:spacing w:before="80" w:after="120"/>
        <w:jc w:val="both"/>
      </w:pPr>
      <w:r>
        <w:rPr>
          <w:rFonts w:ascii="Arial" w:cs="Arial" w:eastAsia="Arial" w:hAnsi="Arial"/>
          <w:sz w:val="22"/>
          <w:szCs w:val="22"/>
        </w:rPr>
        <w:t xml:space="preserve">A key decision was using a time-based split rather than a random split. With time-series data, random splitting creates data leakage — the model can effectively memorize seasonal patterns by training on November 2023 data and predicting November 2024. The time-based split forces the model to generalize across a genuinely unseen time horizon, giving a more honest performance estimate.</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6.3 Why not a deep learning model?</w:t>
      </w:r>
    </w:p>
    <w:p>
      <w:pPr>
        <w:spacing w:before="80" w:after="120"/>
        <w:jc w:val="both"/>
      </w:pPr>
      <w:r>
        <w:rPr>
          <w:rFonts w:ascii="Arial" w:cs="Arial" w:eastAsia="Arial" w:hAnsi="Arial"/>
          <w:sz w:val="22"/>
          <w:szCs w:val="22"/>
        </w:rPr>
        <w:t xml:space="preserve">LSTMs or temporal convolutional networks could theoretically capture longer-term temporal dependencies in this data. However, for a dataset of this size (14,620 rows, 20 wards, 2 years) and this type of structured tabular input, tree-based models consistently match or outperform deep learning models in practice. Random Forest was chosen because it is interpretable, does not require hyperparameter tuning to work well, and the feature importance output provides actionable insight — which is core to the value proposition of this project.</w:t>
      </w:r>
    </w:p>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7. What I Learned</w:t>
      </w:r>
    </w:p>
    <w:p>
      <w:pPr>
        <w:spacing w:before="80" w:after="120"/>
        <w:jc w:val="both"/>
      </w:pPr>
      <w:r>
        <w:rPr>
          <w:rFonts w:ascii="Arial" w:cs="Arial" w:eastAsia="Arial" w:hAnsi="Arial"/>
          <w:sz w:val="22"/>
          <w:szCs w:val="22"/>
        </w:rPr>
        <w:t xml:space="preserve">This project provided hands-on experience with the complete machine learning workflow — from problem framing and data engineering through model training, evaluation, and interpretation. Several specific lessons stood out:</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Feature engineering matters as much as model selection. The post_festival lagged feature and the custom season_factor both improved model performance measurably — and they came from domain knowledge, not from the algorithm.</w:t>
      </w:r>
    </w:p>
    <w:p>
      <w:pPr>
        <w:pStyle w:val="ListParagraph"/>
        <w:numPr>
          <w:ilvl w:val="0"/>
          <w:numId w:val="2"/>
        </w:numPr>
        <w:spacing w:before="60" w:after="60"/>
      </w:pPr>
      <w:r>
        <w:rPr>
          <w:rFonts w:ascii="Arial" w:cs="Arial" w:eastAsia="Arial" w:hAnsi="Arial"/>
          <w:sz w:val="22"/>
          <w:szCs w:val="22"/>
        </w:rPr>
        <w:t xml:space="preserve">R² is not the whole story. The Linear Regression model achieved R²=0.886, which sounds impressive. But its MAPE of 7.79% means it would mis-estimate a 10,000 kg day by ~780 kg on average — potentially large enough to cause a missed collection. MAPE is often more operationally meaningful than R² for this class of problem.</w:t>
      </w:r>
    </w:p>
    <w:p>
      <w:pPr>
        <w:pStyle w:val="ListParagraph"/>
        <w:numPr>
          <w:ilvl w:val="0"/>
          <w:numId w:val="2"/>
        </w:numPr>
        <w:spacing w:before="60" w:after="60"/>
      </w:pPr>
      <w:r>
        <w:rPr>
          <w:rFonts w:ascii="Arial" w:cs="Arial" w:eastAsia="Arial" w:hAnsi="Arial"/>
          <w:sz w:val="22"/>
          <w:szCs w:val="22"/>
        </w:rPr>
        <w:t xml:space="preserve">Time-series splits matter enormously for honest evaluation. Training a random split inflated both models' apparent R² by roughly 0.02–0.04 compared to the time-based split.</w:t>
      </w:r>
    </w:p>
    <w:p>
      <w:pPr>
        <w:pStyle w:val="ListParagraph"/>
        <w:numPr>
          <w:ilvl w:val="0"/>
          <w:numId w:val="2"/>
        </w:numPr>
        <w:spacing w:before="60" w:after="60"/>
      </w:pPr>
      <w:r>
        <w:rPr>
          <w:rFonts w:ascii="Arial" w:cs="Arial" w:eastAsia="Arial" w:hAnsi="Arial"/>
          <w:sz w:val="22"/>
          <w:szCs w:val="22"/>
        </w:rPr>
        <w:t xml:space="preserve">Synthetic data, done carefully, is a legitimate research tool. The key is grounding every assumption in real data and documenting it transparently.</w:t>
      </w:r>
    </w:p>
    <w:p>
      <w:pPr>
        <w:pStyle w:val="ListParagraph"/>
        <w:numPr>
          <w:ilvl w:val="0"/>
          <w:numId w:val="2"/>
        </w:numPr>
        <w:spacing w:before="60" w:after="60"/>
      </w:pPr>
      <w:r>
        <w:rPr>
          <w:rFonts w:ascii="Arial" w:cs="Arial" w:eastAsia="Arial" w:hAnsi="Arial"/>
          <w:sz w:val="22"/>
          <w:szCs w:val="22"/>
        </w:rPr>
        <w:t xml:space="preserve">The gap between Linear Regression and Random Forest (R² 0.886 vs 0.957) is explained by non-linear interactions. A festival on a hot summer Saturday in a commercial ward generates disproportionately more waste than the sum of each factor alone — and only tree-based models capture this naturally.</w:t>
      </w:r>
    </w:p>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8. Future Improvements</w:t>
      </w:r>
    </w:p>
    <w:p>
      <w:pPr>
        <w:spacing w:before="80" w:after="120"/>
        <w:jc w:val="both"/>
      </w:pPr>
      <w:r>
        <w:rPr>
          <w:rFonts w:ascii="Arial" w:cs="Arial" w:eastAsia="Arial" w:hAnsi="Arial"/>
          <w:sz w:val="22"/>
          <w:szCs w:val="22"/>
        </w:rPr>
        <w:t xml:space="preserve">Given more time and resources, the following extensions would significantly strengthen this project:</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Real sensor data integration: IoT-enabled smart bins already exist in several Indian smart cities. Integrating real bin-fill-level data would replace synthetic ground truth with measured reality.</w:t>
      </w:r>
    </w:p>
    <w:p>
      <w:pPr>
        <w:pStyle w:val="ListParagraph"/>
        <w:numPr>
          <w:ilvl w:val="0"/>
          <w:numId w:val="2"/>
        </w:numPr>
        <w:spacing w:before="60" w:after="60"/>
      </w:pPr>
      <w:r>
        <w:rPr>
          <w:rFonts w:ascii="Arial" w:cs="Arial" w:eastAsia="Arial" w:hAnsi="Arial"/>
          <w:sz w:val="22"/>
          <w:szCs w:val="22"/>
        </w:rPr>
        <w:t xml:space="preserve">Multi-step forecasting with LSTM: The current model predicts one day at a time. A sequence model could forecast the next 7 days, enabling weekly route planning rather than just next-day dispatch.</w:t>
      </w:r>
    </w:p>
    <w:p>
      <w:pPr>
        <w:pStyle w:val="ListParagraph"/>
        <w:numPr>
          <w:ilvl w:val="0"/>
          <w:numId w:val="2"/>
        </w:numPr>
        <w:spacing w:before="60" w:after="60"/>
      </w:pPr>
      <w:r>
        <w:rPr>
          <w:rFonts w:ascii="Arial" w:cs="Arial" w:eastAsia="Arial" w:hAnsi="Arial"/>
          <w:sz w:val="22"/>
          <w:szCs w:val="22"/>
        </w:rPr>
        <w:t xml:space="preserve">Tourism and pilgrim footfall: Kolhapur's Mahalakshmi temple draws significant pilgrim traffic on certain days of the year. Integrating footfall estimates would improve festival-adjacent predictions.</w:t>
      </w:r>
    </w:p>
    <w:p>
      <w:pPr>
        <w:pStyle w:val="ListParagraph"/>
        <w:numPr>
          <w:ilvl w:val="0"/>
          <w:numId w:val="2"/>
        </w:numPr>
        <w:spacing w:before="60" w:after="60"/>
      </w:pPr>
      <w:r>
        <w:rPr>
          <w:rFonts w:ascii="Arial" w:cs="Arial" w:eastAsia="Arial" w:hAnsi="Arial"/>
          <w:sz w:val="22"/>
          <w:szCs w:val="22"/>
        </w:rPr>
        <w:t xml:space="preserve">Satellite imagery for ward boundary updates: As Kolhapur grows, ward boundaries and zone classifications change. Computer vision on Google Earth imagery could keep the ward database current.</w:t>
      </w:r>
    </w:p>
    <w:p>
      <w:pPr>
        <w:pStyle w:val="ListParagraph"/>
        <w:numPr>
          <w:ilvl w:val="0"/>
          <w:numId w:val="2"/>
        </w:numPr>
        <w:spacing w:before="60" w:after="60"/>
      </w:pPr>
      <w:r>
        <w:rPr>
          <w:rFonts w:ascii="Arial" w:cs="Arial" w:eastAsia="Arial" w:hAnsi="Arial"/>
          <w:sz w:val="22"/>
          <w:szCs w:val="22"/>
        </w:rPr>
        <w:t xml:space="preserve">Economic analysis: A cost-benefit model showing the rupee value of improved dispatch efficiency would strengthen the case for municipal adoption.</w:t>
      </w:r>
    </w:p>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9. Repository Structure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data/generate_dataset.py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dataset generator — all assumptions documented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data/kolhapur_waste_data.csv</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dataset (14,620 rows, 20 wards, 2 years)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notebooks/Kolhapur_Waste_Predictor.ipynb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step-by-step Jupyter notebook</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train_model.py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training script — runs in one command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prediction demo — shows ward-level and city-level forecasts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models/*.pkl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Saved trained models and encoders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plots/*.png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8 generated visualisations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dependencies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and usage instructions</w:t>
            </w:r>
          </w:p>
        </w:tc>
      </w:tr>
    </w:tbl>
    <w:p>
      <w:pPr>
        <w:spacing w:before="0" w:after="120"/>
      </w:pPr>
      <w:r>
        <w:t xml:space="preserve"/>
      </w:r>
    </w:p>
    <w:p>
      <w:pPr>
        <w:pStyle w:val="Heading1"/>
        <w:pBdr>
          <w:bottom w:val="single" w:color="1F5FA6" w:sz="4" w:space="4"/>
        </w:pBdr>
        <w:spacing w:before="320" w:after="160"/>
      </w:pPr>
      <w:r>
        <w:rPr>
          <w:rFonts w:ascii="Arial" w:cs="Arial" w:eastAsia="Arial" w:hAnsi="Arial"/>
          <w:b/>
          <w:bCs/>
          <w:color w:val="1F5FA6"/>
          <w:sz w:val="28"/>
          <w:szCs w:val="28"/>
        </w:rPr>
        <w:t xml:space="preserve">10. Conclusion</w:t>
      </w:r>
    </w:p>
    <w:p>
      <w:pPr>
        <w:spacing w:before="80" w:after="120"/>
        <w:jc w:val="both"/>
      </w:pPr>
      <w:r>
        <w:rPr>
          <w:rFonts w:ascii="Arial" w:cs="Arial" w:eastAsia="Arial" w:hAnsi="Arial"/>
          <w:sz w:val="22"/>
          <w:szCs w:val="22"/>
        </w:rPr>
        <w:t xml:space="preserve">This project demonstrates that machine learning can meaningfully improve solid waste management in a real Indian city. A Random Forest model trained on ward population, zone type, seasonal patterns, festival calendar, and weather data achieves an R² of 0.9566 and a MAPE of 4.46% — sufficient accuracy to inform data-driven truck dispatch decisions.</w:t>
      </w:r>
    </w:p>
    <w:p>
      <w:pPr>
        <w:spacing w:before="0" w:after="120"/>
      </w:pPr>
      <w:r>
        <w:t xml:space="preserve"/>
      </w:r>
    </w:p>
    <w:p>
      <w:pPr>
        <w:spacing w:before="80" w:after="120"/>
        <w:jc w:val="both"/>
      </w:pPr>
      <w:r>
        <w:rPr>
          <w:rFonts w:ascii="Arial" w:cs="Arial" w:eastAsia="Arial" w:hAnsi="Arial"/>
          <w:sz w:val="22"/>
          <w:szCs w:val="22"/>
        </w:rPr>
        <w:t xml:space="preserve">The project is directly grounded in Kolhapur's real urban context — real ward names, real festivals, real climate, and a real documented problem of ~165 MT/day waste generation with reactive collection logistics. It applies core course concepts (regression, feature engineering, model comparison, evaluation metrics) to a problem with genuine potential for civic impact.</w:t>
      </w:r>
    </w:p>
    <w:p>
      <w:pPr>
        <w:spacing w:before="0" w:after="120"/>
      </w:pPr>
      <w:r>
        <w:t xml:space="preserve"/>
      </w:r>
    </w:p>
    <w:p>
      <w:pPr>
        <w:spacing w:before="80" w:after="120"/>
        <w:jc w:val="both"/>
      </w:pPr>
      <w:r>
        <w:rPr>
          <w:rFonts w:ascii="Arial" w:cs="Arial" w:eastAsia="Arial" w:hAnsi="Arial"/>
          <w:sz w:val="22"/>
          <w:szCs w:val="22"/>
        </w:rPr>
        <w:t xml:space="preserve">If deployed by KMC, even a conservative 15% improvement in route efficiency would save significant fuel costs and reduce the number of overflow incidents on festival days — directly improving the quality of life for Kolhapur's 650,000 residents.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FA6" w:sz="4" w:space="4"/>
      </w:pBdr>
    </w:pPr>
    <w:r>
      <w:rPr>
        <w:rFonts w:ascii="Arial" w:cs="Arial" w:eastAsia="Arial" w:hAnsi="Arial"/>
        <w:color w:val="666666"/>
        <w:sz w:val="18"/>
        <w:szCs w:val="18"/>
      </w:rPr>
      <w:t xml:space="preserve">Fundamentals of AI and ML  |  VIT  |  March 2025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FA6" w:sz="4" w:space="4"/>
      </w:pBdr>
    </w:pPr>
    <w:r>
      <w:rPr>
        <w:rFonts w:ascii="Arial" w:cs="Arial" w:eastAsia="Arial" w:hAnsi="Arial"/>
        <w:color w:val="666666"/>
        <w:sz w:val="18"/>
        <w:szCs w:val="18"/>
      </w:rPr>
      <w:t xml:space="preserve">Kolhapur Solid Waste Generation Predictor  |  BYOP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FA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2026-03-29T11:07:36.109Z</dcterms:created>
  <dcterms:modified xsi:type="dcterms:W3CDTF">2026-03-29T11:07:36.109Z</dcterms:modified>
</cp:coreProperties>
</file>

<file path=docProps/custom.xml><?xml version="1.0" encoding="utf-8"?>
<Properties xmlns="http://schemas.openxmlformats.org/officeDocument/2006/custom-properties" xmlns:vt="http://schemas.openxmlformats.org/officeDocument/2006/docPropsVTypes"/>
</file>