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7372" w:rsidTr="00B27372">
        <w:tc>
          <w:tcPr>
            <w:tcW w:w="4508" w:type="dxa"/>
          </w:tcPr>
          <w:p w:rsidR="00B27372" w:rsidRPr="00B27372" w:rsidRDefault="00B27372" w:rsidP="00B2737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bookmarkStart w:id="0" w:name="_GoBack" w:colFirst="0" w:colLast="1"/>
            <w:r w:rsidRPr="00B27372">
              <w:rPr>
                <w:rFonts w:ascii="Courier New" w:hAnsi="Courier New" w:cs="Courier New"/>
                <w:sz w:val="28"/>
                <w:szCs w:val="28"/>
              </w:rPr>
              <w:t>OOP</w:t>
            </w:r>
          </w:p>
        </w:tc>
        <w:tc>
          <w:tcPr>
            <w:tcW w:w="4508" w:type="dxa"/>
          </w:tcPr>
          <w:p w:rsidR="00B27372" w:rsidRPr="00B27372" w:rsidRDefault="00B27372" w:rsidP="00B2737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POP</w:t>
            </w:r>
          </w:p>
        </w:tc>
      </w:tr>
      <w:tr w:rsidR="00B27372" w:rsidTr="00B27372"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B27372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Focuses on objects, which encapsulate data and functions.</w:t>
            </w:r>
          </w:p>
          <w:p w:rsidR="00B27372" w:rsidRPr="00B27372" w:rsidRDefault="00B27372" w:rsidP="00B27372">
            <w:pPr>
              <w:pStyle w:val="ListParagrap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Focuses on procedures or functions.</w:t>
            </w:r>
          </w:p>
        </w:tc>
      </w:tr>
      <w:tr w:rsidR="00B27372" w:rsidTr="00B27372"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Data is closely tied to functions that operate on it.</w:t>
            </w:r>
          </w:p>
        </w:tc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Data and functions are separate entities.</w:t>
            </w:r>
          </w:p>
        </w:tc>
      </w:tr>
      <w:tr w:rsidR="00B27372" w:rsidTr="00B27372"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Data is protected through encapsulation.</w:t>
            </w:r>
          </w:p>
        </w:tc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Data can be accessed freely by any function.</w:t>
            </w:r>
          </w:p>
        </w:tc>
      </w:tr>
      <w:tr w:rsidR="00B27372" w:rsidTr="00B27372"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Bottom-up approach to problem-solving.</w:t>
            </w:r>
          </w:p>
        </w:tc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Top-down approach to problem-solving.</w:t>
            </w:r>
          </w:p>
        </w:tc>
      </w:tr>
      <w:tr w:rsidR="00B27372" w:rsidTr="00B27372"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More secure due to data hiding.</w:t>
            </w:r>
          </w:p>
        </w:tc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Less secure as data is not protected.</w:t>
            </w:r>
          </w:p>
        </w:tc>
      </w:tr>
      <w:tr w:rsidR="00B27372" w:rsidTr="00B27372"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Examples of languages: Java, Python, C++, C#</w:t>
            </w:r>
            <w:r w:rsidRPr="00B27372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:rsidR="00B27372" w:rsidRPr="00B27372" w:rsidRDefault="00B27372" w:rsidP="00B2737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8"/>
                <w:szCs w:val="28"/>
              </w:rPr>
            </w:pPr>
            <w:r w:rsidRPr="00B27372">
              <w:rPr>
                <w:rFonts w:ascii="Courier New" w:hAnsi="Courier New" w:cs="Courier New"/>
                <w:sz w:val="28"/>
                <w:szCs w:val="28"/>
              </w:rPr>
              <w:t>Examples of languages: C, Pascal.</w:t>
            </w:r>
          </w:p>
        </w:tc>
      </w:tr>
      <w:bookmarkEnd w:id="0"/>
    </w:tbl>
    <w:p w:rsidR="00A454F9" w:rsidRDefault="00A454F9"/>
    <w:sectPr w:rsidR="00A4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46913"/>
    <w:multiLevelType w:val="hybridMultilevel"/>
    <w:tmpl w:val="C5F86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04FA0"/>
    <w:multiLevelType w:val="hybridMultilevel"/>
    <w:tmpl w:val="D1B0F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72"/>
    <w:rsid w:val="00A454F9"/>
    <w:rsid w:val="00B2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E4ED"/>
  <w15:chartTrackingRefBased/>
  <w15:docId w15:val="{8AC00FEC-8622-497C-89DA-86E3D66D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372"/>
    <w:pPr>
      <w:ind w:left="720"/>
      <w:contextualSpacing/>
    </w:pPr>
  </w:style>
  <w:style w:type="character" w:customStyle="1" w:styleId="citation-6">
    <w:name w:val="citation-6"/>
    <w:basedOn w:val="DefaultParagraphFont"/>
    <w:rsid w:val="00B2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1</cp:revision>
  <dcterms:created xsi:type="dcterms:W3CDTF">2024-08-16T03:17:00Z</dcterms:created>
  <dcterms:modified xsi:type="dcterms:W3CDTF">2024-08-16T03:27:00Z</dcterms:modified>
</cp:coreProperties>
</file>