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Custom GPT Technical Documentation</w:t>
      </w:r>
    </w:p>
    <w:p>
      <w:pPr>
        <w:jc w:val="center"/>
      </w:pPr>
      <w:r>
        <w:rPr>
          <w:rFonts w:ascii="Arial" w:hAnsi="Arial"/>
          <w:i/>
          <w:sz w:val="21"/>
        </w:rPr>
        <w:t>Technical architecture, routing, endpoints, and execution behavior</w:t>
      </w:r>
    </w:p>
    <w:p>
      <w:pPr>
        <w:pStyle w:val="Heading1"/>
      </w:pPr>
      <w:r>
        <w:t>Core Architecture</w:t>
      </w:r>
    </w:p>
    <w:p>
      <w:pPr>
        <w:pStyle w:val="ListBullet"/>
      </w:pPr>
      <w:r>
        <w:t>Custom GPT sits above auth, connector access checks, intent routing, retrieval services, graph services, and observability.</w:t>
      </w:r>
    </w:p>
    <w:p>
      <w:pPr>
        <w:pStyle w:val="ListBullet"/>
      </w:pPr>
      <w:r>
        <w:t>The main execution endpoint is /custom-gpt/query.</w:t>
      </w:r>
    </w:p>
    <w:p>
      <w:pPr>
        <w:pStyle w:val="ListBullet"/>
      </w:pPr>
      <w:r>
        <w:t>Intent classification is handled first, then route-specific services execute structured, unstructured, knowledge_graph, hybrid, or direct_llm behavior.</w:t>
      </w:r>
    </w:p>
    <w:p>
      <w:pPr>
        <w:pStyle w:val="ListBullet"/>
      </w:pPr>
      <w:r>
        <w:t>Final answer shaping adds governance, audit, monitoring, and evaluation support.</w:t>
      </w:r>
    </w:p>
    <w:p>
      <w:pPr>
        <w:pStyle w:val="Heading1"/>
      </w:pPr>
      <w:r>
        <w:t>Key Backend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backend/app/services/custom_gpt_intent.py</w:t>
            </w:r>
          </w:p>
        </w:tc>
        <w:tc>
          <w:tcPr>
            <w:tcW w:type="dxa" w:w="5040"/>
          </w:tcPr>
          <w:p>
            <w:r>
              <w:t>Route classification and source-use decisioning</w:t>
            </w:r>
          </w:p>
        </w:tc>
      </w:tr>
      <w:tr>
        <w:tc>
          <w:tcPr>
            <w:tcW w:type="dxa" w:w="5040"/>
          </w:tcPr>
          <w:p>
            <w:r>
              <w:t>backend/app/services/custom_gpt_structured.py</w:t>
            </w:r>
          </w:p>
        </w:tc>
        <w:tc>
          <w:tcPr>
            <w:tcW w:type="dxa" w:w="5040"/>
          </w:tcPr>
          <w:p>
            <w:r>
              <w:t>Structured connector-backed execution</w:t>
            </w:r>
          </w:p>
        </w:tc>
      </w:tr>
      <w:tr>
        <w:tc>
          <w:tcPr>
            <w:tcW w:type="dxa" w:w="5040"/>
          </w:tcPr>
          <w:p>
            <w:r>
              <w:t>backend/app/services/custom_gpt_unstructured.py</w:t>
            </w:r>
          </w:p>
        </w:tc>
        <w:tc>
          <w:tcPr>
            <w:tcW w:type="dxa" w:w="5040"/>
          </w:tcPr>
          <w:p>
            <w:r>
              <w:t>Document / KB execution</w:t>
            </w:r>
          </w:p>
        </w:tc>
      </w:tr>
      <w:tr>
        <w:tc>
          <w:tcPr>
            <w:tcW w:type="dxa" w:w="5040"/>
          </w:tcPr>
          <w:p>
            <w:r>
              <w:t>backend/app/services/custom_gpt_knowledge_graph.py</w:t>
            </w:r>
          </w:p>
        </w:tc>
        <w:tc>
          <w:tcPr>
            <w:tcW w:type="dxa" w:w="5040"/>
          </w:tcPr>
          <w:p>
            <w:r>
              <w:t>Graph query path</w:t>
            </w:r>
          </w:p>
        </w:tc>
      </w:tr>
      <w:tr>
        <w:tc>
          <w:tcPr>
            <w:tcW w:type="dxa" w:w="5040"/>
          </w:tcPr>
          <w:p>
            <w:r>
              <w:t>backend/app/services/custom_gpt_hybrid.py</w:t>
            </w:r>
          </w:p>
        </w:tc>
        <w:tc>
          <w:tcPr>
            <w:tcW w:type="dxa" w:w="5040"/>
          </w:tcPr>
          <w:p>
            <w:r>
              <w:t>Combined multi-source execution</w:t>
            </w:r>
          </w:p>
        </w:tc>
      </w:tr>
      <w:tr>
        <w:tc>
          <w:tcPr>
            <w:tcW w:type="dxa" w:w="5040"/>
          </w:tcPr>
          <w:p>
            <w:r>
              <w:t>backend/app/services/custom_gpt_pipeline.py</w:t>
            </w:r>
          </w:p>
        </w:tc>
        <w:tc>
          <w:tcPr>
            <w:tcW w:type="dxa" w:w="5040"/>
          </w:tcPr>
          <w:p>
            <w:r>
              <w:t>Finalization, governance, and result shaping</w:t>
            </w:r>
          </w:p>
        </w:tc>
      </w:tr>
      <w:tr>
        <w:tc>
          <w:tcPr>
            <w:tcW w:type="dxa" w:w="5040"/>
          </w:tcPr>
          <w:p>
            <w:r>
              <w:t>backend/app/services/custom_gpt_observability.py</w:t>
            </w:r>
          </w:p>
        </w:tc>
        <w:tc>
          <w:tcPr>
            <w:tcW w:type="dxa" w:w="5040"/>
          </w:tcPr>
          <w:p>
            <w:r>
              <w:t>Trace, metrics, and eval bookkeeping</w:t>
            </w:r>
          </w:p>
        </w:tc>
      </w:tr>
    </w:tbl>
    <w:p>
      <w:pPr>
        <w:pStyle w:val="Heading1"/>
      </w:pPr>
      <w:r>
        <w:t>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Route</w:t>
            </w:r>
          </w:p>
        </w:tc>
        <w:tc>
          <w:tcPr>
            <w:tcW w:type="dxa" w:w="3360"/>
          </w:tcPr>
          <w:p>
            <w:r>
              <w:t>Trigger pattern</w:t>
            </w:r>
          </w:p>
        </w:tc>
        <w:tc>
          <w:tcPr>
            <w:tcW w:type="dxa" w:w="3360"/>
          </w:tcPr>
          <w:p>
            <w:r>
              <w:t>Behavior</w:t>
            </w:r>
          </w:p>
        </w:tc>
      </w:tr>
      <w:tr>
        <w:tc>
          <w:tcPr>
            <w:tcW w:type="dxa" w:w="3360"/>
          </w:tcPr>
          <w:p>
            <w:r>
              <w:t>structured</w:t>
            </w:r>
          </w:p>
        </w:tc>
        <w:tc>
          <w:tcPr>
            <w:tcW w:type="dxa" w:w="3360"/>
          </w:tcPr>
          <w:p>
            <w:r>
              <w:t>Exact factual or table-oriented questions</w:t>
            </w:r>
          </w:p>
        </w:tc>
        <w:tc>
          <w:tcPr>
            <w:tcW w:type="dxa" w:w="3360"/>
          </w:tcPr>
          <w:p>
            <w:r>
              <w:t>Runs connector / dataframe / SQL-like structured path</w:t>
            </w:r>
          </w:p>
        </w:tc>
      </w:tr>
      <w:tr>
        <w:tc>
          <w:tcPr>
            <w:tcW w:type="dxa" w:w="3360"/>
          </w:tcPr>
          <w:p>
            <w:r>
              <w:t>unstructured</w:t>
            </w:r>
          </w:p>
        </w:tc>
        <w:tc>
          <w:tcPr>
            <w:tcW w:type="dxa" w:w="3360"/>
          </w:tcPr>
          <w:p>
            <w:r>
              <w:t>Document knowledge questions</w:t>
            </w:r>
          </w:p>
        </w:tc>
        <w:tc>
          <w:tcPr>
            <w:tcW w:type="dxa" w:w="3360"/>
          </w:tcPr>
          <w:p>
            <w:r>
              <w:t>Queries knowledge base chunks and produces cited answers</w:t>
            </w:r>
          </w:p>
        </w:tc>
      </w:tr>
      <w:tr>
        <w:tc>
          <w:tcPr>
            <w:tcW w:type="dxa" w:w="3360"/>
          </w:tcPr>
          <w:p>
            <w:r>
              <w:t>knowledge_graph</w:t>
            </w:r>
          </w:p>
        </w:tc>
        <w:tc>
          <w:tcPr>
            <w:tcW w:type="dxa" w:w="3360"/>
          </w:tcPr>
          <w:p>
            <w:r>
              <w:t>Relationship or connected reasoning questions</w:t>
            </w:r>
          </w:p>
        </w:tc>
        <w:tc>
          <w:tcPr>
            <w:tcW w:type="dxa" w:w="3360"/>
          </w:tcPr>
          <w:p>
            <w:r>
              <w:t>Queries graph neighborhood and graph answers</w:t>
            </w:r>
          </w:p>
        </w:tc>
      </w:tr>
      <w:tr>
        <w:tc>
          <w:tcPr>
            <w:tcW w:type="dxa" w:w="3360"/>
          </w:tcPr>
          <w:p>
            <w:r>
              <w:t>hybrid</w:t>
            </w:r>
          </w:p>
        </w:tc>
        <w:tc>
          <w:tcPr>
            <w:tcW w:type="dxa" w:w="3360"/>
          </w:tcPr>
          <w:p>
            <w:r>
              <w:t>Questions needing multiple evidence types</w:t>
            </w:r>
          </w:p>
        </w:tc>
        <w:tc>
          <w:tcPr>
            <w:tcW w:type="dxa" w:w="3360"/>
          </w:tcPr>
          <w:p>
            <w:r>
              <w:t>Combines structured, docs, and graph evidence</w:t>
            </w:r>
          </w:p>
        </w:tc>
      </w:tr>
      <w:tr>
        <w:tc>
          <w:tcPr>
            <w:tcW w:type="dxa" w:w="3360"/>
          </w:tcPr>
          <w:p>
            <w:r>
              <w:t>direct_llm</w:t>
            </w:r>
          </w:p>
        </w:tc>
        <w:tc>
          <w:tcPr>
            <w:tcW w:type="dxa" w:w="3360"/>
          </w:tcPr>
          <w:p>
            <w:r>
              <w:t>Fallback general question</w:t>
            </w:r>
          </w:p>
        </w:tc>
        <w:tc>
          <w:tcPr>
            <w:tcW w:type="dxa" w:w="3360"/>
          </w:tcPr>
          <w:p>
            <w:r>
              <w:t>Uses the LLM directly when retrieval is not needed</w:t>
            </w:r>
          </w:p>
        </w:tc>
      </w:tr>
    </w:tbl>
    <w:p>
      <w:pPr>
        <w:pStyle w:val="Heading1"/>
      </w:pPr>
      <w:r>
        <w:t>Important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/custom-gpt/intent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Return route and source-use guidance</w:t>
            </w:r>
          </w:p>
        </w:tc>
      </w:tr>
      <w:tr>
        <w:tc>
          <w:tcPr>
            <w:tcW w:type="dxa" w:w="3360"/>
          </w:tcPr>
          <w:p>
            <w:r>
              <w:t>/custom-gpt/query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Run full Custom GPT execution</w:t>
            </w:r>
          </w:p>
        </w:tc>
      </w:tr>
      <w:tr>
        <w:tc>
          <w:tcPr>
            <w:tcW w:type="dxa" w:w="3360"/>
          </w:tcPr>
          <w:p>
            <w:r>
              <w:t>/custom-gpt/traces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Trace retrieval</w:t>
            </w:r>
          </w:p>
        </w:tc>
      </w:tr>
      <w:tr>
        <w:tc>
          <w:tcPr>
            <w:tcW w:type="dxa" w:w="3360"/>
          </w:tcPr>
          <w:p>
            <w:r>
              <w:t>/custom-gpt/metrics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Production monitoring summary</w:t>
            </w:r>
          </w:p>
        </w:tc>
      </w:tr>
      <w:tr>
        <w:tc>
          <w:tcPr>
            <w:tcW w:type="dxa" w:w="3360"/>
          </w:tcPr>
          <w:p>
            <w:r>
              <w:t>/custom-gpt/evals/run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Run eval on recent traces</w:t>
            </w:r>
          </w:p>
        </w:tc>
      </w:tr>
      <w:tr>
        <w:tc>
          <w:tcPr>
            <w:tcW w:type="dxa" w:w="3360"/>
          </w:tcPr>
          <w:p>
            <w:r>
              <w:t>/custom-gpt/evals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List recent eval runs</w:t>
            </w:r>
          </w:p>
        </w:tc>
      </w:tr>
      <w:tr>
        <w:tc>
          <w:tcPr>
            <w:tcW w:type="dxa" w:w="3360"/>
          </w:tcPr>
          <w:p>
            <w:r>
              <w:t>/kg/build-from-connector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Build KG from CRM or OMS</w:t>
            </w:r>
          </w:p>
        </w:tc>
      </w:tr>
      <w:tr>
        <w:tc>
          <w:tcPr>
            <w:tcW w:type="dxa" w:w="3360"/>
          </w:tcPr>
          <w:p>
            <w:r>
              <w:t>/kg/cypher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Read-only graph workbench</w:t>
            </w:r>
          </w:p>
        </w:tc>
      </w:tr>
      <w:tr>
        <w:tc>
          <w:tcPr>
            <w:tcW w:type="dxa" w:w="3360"/>
          </w:tcPr>
          <w:p>
            <w:r>
              <w:t>/kb/build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Build unstructured knowledge base</w:t>
            </w:r>
          </w:p>
        </w:tc>
      </w:tr>
    </w:tbl>
    <w:p>
      <w:pPr>
        <w:pStyle w:val="Heading1"/>
      </w:pPr>
      <w:r>
        <w:t>Execution Metadata Returned To UI</w:t>
      </w:r>
    </w:p>
    <w:p>
      <w:pPr>
        <w:pStyle w:val="ListBullet"/>
      </w:pPr>
      <w:r>
        <w:t>Answer</w:t>
      </w:r>
    </w:p>
    <w:p>
      <w:pPr>
        <w:pStyle w:val="ListBullet"/>
      </w:pPr>
      <w:r>
        <w:t>Route</w:t>
      </w:r>
    </w:p>
    <w:p>
      <w:pPr>
        <w:pStyle w:val="ListBullet"/>
      </w:pPr>
      <w:r>
        <w:t>Mode</w:t>
      </w:r>
    </w:p>
    <w:p>
      <w:pPr>
        <w:pStyle w:val="ListBullet"/>
      </w:pPr>
      <w:r>
        <w:t>Confidence</w:t>
      </w:r>
    </w:p>
    <w:p>
      <w:pPr>
        <w:pStyle w:val="ListBullet"/>
      </w:pPr>
      <w:r>
        <w:t>Rows or SQL when applicable</w:t>
      </w:r>
    </w:p>
    <w:p>
      <w:pPr>
        <w:pStyle w:val="ListBullet"/>
      </w:pPr>
      <w:r>
        <w:t>Execution summary</w:t>
      </w:r>
    </w:p>
    <w:p>
      <w:pPr>
        <w:pStyle w:val="ListBullet"/>
      </w:pPr>
      <w:r>
        <w:t>Citations</w:t>
      </w:r>
    </w:p>
    <w:p>
      <w:pPr>
        <w:pStyle w:val="ListBullet"/>
      </w:pPr>
      <w:r>
        <w:t>Graph subgraph render data</w:t>
      </w:r>
    </w:p>
    <w:p>
      <w:pPr>
        <w:pStyle w:val="ListBullet"/>
      </w:pPr>
      <w:r>
        <w:t>Governance / audit / monitoring info</w:t>
      </w:r>
    </w:p>
    <w:p>
      <w:pPr>
        <w:pStyle w:val="ListBullet"/>
      </w:pPr>
      <w:r>
        <w:t>Debug payloads in secondary expanders</w:t>
      </w:r>
    </w:p>
    <w:p>
      <w:pPr>
        <w:pStyle w:val="Heading1"/>
      </w:pPr>
      <w:r>
        <w:t>Evaluation and Monitoring</w:t>
      </w:r>
    </w:p>
    <w:p>
      <w:pPr>
        <w:pStyle w:val="ListBullet"/>
      </w:pPr>
      <w:r>
        <w:t>Uses production trace summaries for latency, confidence, citation rates, and error monitoring.</w:t>
      </w:r>
    </w:p>
    <w:p>
      <w:pPr>
        <w:pStyle w:val="ListBullet"/>
      </w:pPr>
      <w:r>
        <w:t>Supports DeepEval runs over recent traces.</w:t>
      </w:r>
    </w:p>
    <w:p>
      <w:pPr>
        <w:pStyle w:val="ListBullet"/>
      </w:pPr>
      <w:r>
        <w:t>Current repo uses an Ollama-based path for local evaluation rather than depending on GPT access.</w:t>
      </w:r>
    </w:p>
    <w:p>
      <w:r>
        <w:rPr>
          <w:i/>
          <w:sz w:val="18"/>
        </w:rPr>
        <w:t>Technical document aligned to the currently checked-in Custom GPT service and UI modules.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