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OpenSearch - Detailed Documentation</w:t>
      </w:r>
    </w:p>
    <w:p>
      <w:pPr>
        <w:jc w:val="center"/>
      </w:pPr>
      <w:r>
        <w:rPr>
          <w:rFonts w:ascii="Arial" w:hAnsi="Arial"/>
          <w:i/>
          <w:sz w:val="21"/>
        </w:rPr>
        <w:t>Architecture, chat flow, providers, reranking, memory, and model routing</w:t>
      </w:r>
    </w:p>
    <w:p>
      <w:pPr>
        <w:pStyle w:val="Heading1"/>
      </w:pPr>
      <w:r>
        <w:t>Purpose</w:t>
      </w:r>
    </w:p>
    <w:p>
      <w:r>
        <w:t>The OpenSearch workspace is a web-context chatbot that can search the live web, fetch pages, index them into OpenSearch, rerank hits, answer questions in chat form, and remember thread context across follow-up questions.</w:t>
      </w:r>
    </w:p>
    <w:p>
      <w:pPr>
        <w:pStyle w:val="Heading1"/>
      </w:pPr>
      <w:r>
        <w:t>System Flow</w:t>
      </w:r>
    </w:p>
    <w:p>
      <w:pPr>
        <w:pStyle w:val="ListNumber"/>
      </w:pPr>
      <w:r>
        <w:t>User asks a question in the OpenSearch chat box.</w:t>
      </w:r>
    </w:p>
    <w:p>
      <w:pPr>
        <w:pStyle w:val="ListNumber"/>
      </w:pPr>
      <w:r>
        <w:t>Provider chain runs live search if enabled, for example SearXNG with Tavily fallback.</w:t>
      </w:r>
    </w:p>
    <w:p>
      <w:pPr>
        <w:pStyle w:val="ListNumber"/>
      </w:pPr>
      <w:r>
        <w:t>Returned links can be fetched and indexed into OpenSearch.</w:t>
      </w:r>
    </w:p>
    <w:p>
      <w:pPr>
        <w:pStyle w:val="ListNumber"/>
      </w:pPr>
      <w:r>
        <w:t>OpenSearch lexical retrieval searches the indexed web collection.</w:t>
      </w:r>
    </w:p>
    <w:p>
      <w:pPr>
        <w:pStyle w:val="ListNumber"/>
      </w:pPr>
      <w:r>
        <w:t>FlashRank reranks the candidate pool.</w:t>
      </w:r>
    </w:p>
    <w:p>
      <w:pPr>
        <w:pStyle w:val="ListNumber"/>
      </w:pPr>
      <w:r>
        <w:t>A model-routing layer chooses the best Ollama model for the question.</w:t>
      </w:r>
    </w:p>
    <w:p>
      <w:pPr>
        <w:pStyle w:val="ListNumber"/>
      </w:pPr>
      <w:r>
        <w:t>Chosen model answers using current hits plus internal memory.</w:t>
      </w:r>
    </w:p>
    <w:p>
      <w:pPr>
        <w:pStyle w:val="ListNumber"/>
      </w:pPr>
      <w:r>
        <w:t>Response streams back to Streamlit while the assistant is still generating.</w:t>
      </w:r>
    </w:p>
    <w:p>
      <w:pPr>
        <w:pStyle w:val="Heading1"/>
      </w:pPr>
      <w:r>
        <w:t>Supported Search Providers</w:t>
      </w:r>
    </w:p>
    <w:p>
      <w:pPr>
        <w:pStyle w:val="ListBullet"/>
      </w:pPr>
      <w:r>
        <w:t>manual_urls</w:t>
      </w:r>
    </w:p>
    <w:p>
      <w:pPr>
        <w:pStyle w:val="ListBullet"/>
      </w:pPr>
      <w:r>
        <w:t>searxng</w:t>
      </w:r>
    </w:p>
    <w:p>
      <w:pPr>
        <w:pStyle w:val="ListBullet"/>
      </w:pPr>
      <w:r>
        <w:t>brave</w:t>
      </w:r>
    </w:p>
    <w:p>
      <w:pPr>
        <w:pStyle w:val="ListBullet"/>
      </w:pPr>
      <w:r>
        <w:t>tavily</w:t>
      </w:r>
    </w:p>
    <w:p>
      <w:pPr>
        <w:pStyle w:val="ListBullet"/>
      </w:pPr>
      <w:r>
        <w:t>serpapi</w:t>
      </w:r>
    </w:p>
    <w:p>
      <w:r>
        <w:t>The provider chain is configurable. Current UX commonly uses SearXNG first with Tavily as fallback.</w:t>
      </w:r>
    </w:p>
    <w:p>
      <w:pPr>
        <w:pStyle w:val="Heading1"/>
      </w:pPr>
      <w:r>
        <w:t>OpenSearch Chat UX</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Purpose</w:t>
            </w:r>
          </w:p>
        </w:tc>
      </w:tr>
      <w:tr>
        <w:tc>
          <w:tcPr>
            <w:tcW w:type="dxa" w:w="5040"/>
          </w:tcPr>
          <w:p>
            <w:r>
              <w:t>Conversation thread picker</w:t>
            </w:r>
          </w:p>
        </w:tc>
        <w:tc>
          <w:tcPr>
            <w:tcW w:type="dxa" w:w="5040"/>
          </w:tcPr>
          <w:p>
            <w:r>
              <w:t>Load an existing thread or start a new one</w:t>
            </w:r>
          </w:p>
        </w:tc>
      </w:tr>
      <w:tr>
        <w:tc>
          <w:tcPr>
            <w:tcW w:type="dxa" w:w="5040"/>
          </w:tcPr>
          <w:p>
            <w:r>
              <w:t>URL ingestion area</w:t>
            </w:r>
          </w:p>
        </w:tc>
        <w:tc>
          <w:tcPr>
            <w:tcW w:type="dxa" w:w="5040"/>
          </w:tcPr>
          <w:p>
            <w:r>
              <w:t>Fetch and index user-provided URLs into the selected collection</w:t>
            </w:r>
          </w:p>
        </w:tc>
      </w:tr>
      <w:tr>
        <w:tc>
          <w:tcPr>
            <w:tcW w:type="dxa" w:w="5040"/>
          </w:tcPr>
          <w:p>
            <w:r>
              <w:t>Chat thread area</w:t>
            </w:r>
          </w:p>
        </w:tc>
        <w:tc>
          <w:tcPr>
            <w:tcW w:type="dxa" w:w="5040"/>
          </w:tcPr>
          <w:p>
            <w:r>
              <w:t>Shows user and assistant turns</w:t>
            </w:r>
          </w:p>
        </w:tc>
      </w:tr>
      <w:tr>
        <w:tc>
          <w:tcPr>
            <w:tcW w:type="dxa" w:w="5040"/>
          </w:tcPr>
          <w:p>
            <w:r>
              <w:t>Streaming answer area</w:t>
            </w:r>
          </w:p>
        </w:tc>
        <w:tc>
          <w:tcPr>
            <w:tcW w:type="dxa" w:w="5040"/>
          </w:tcPr>
          <w:p>
            <w:r>
              <w:t>Assistant answer appears progressively during generation</w:t>
            </w:r>
          </w:p>
        </w:tc>
      </w:tr>
      <w:tr>
        <w:tc>
          <w:tcPr>
            <w:tcW w:type="dxa" w:w="5040"/>
          </w:tcPr>
          <w:p>
            <w:r>
              <w:t>Search Engine Links</w:t>
            </w:r>
          </w:p>
        </w:tc>
        <w:tc>
          <w:tcPr>
            <w:tcW w:type="dxa" w:w="5040"/>
          </w:tcPr>
          <w:p>
            <w:r>
              <w:t>Raw live-provider links before reranking</w:t>
            </w:r>
          </w:p>
        </w:tc>
      </w:tr>
      <w:tr>
        <w:tc>
          <w:tcPr>
            <w:tcW w:type="dxa" w:w="5040"/>
          </w:tcPr>
          <w:p>
            <w:r>
              <w:t>Most Relevant Links</w:t>
            </w:r>
          </w:p>
        </w:tc>
        <w:tc>
          <w:tcPr>
            <w:tcW w:type="dxa" w:w="5040"/>
          </w:tcPr>
          <w:p>
            <w:r>
              <w:t>Final OpenSearch plus reranked links</w:t>
            </w:r>
          </w:p>
        </w:tc>
      </w:tr>
      <w:tr>
        <w:tc>
          <w:tcPr>
            <w:tcW w:type="dxa" w:w="5040"/>
          </w:tcPr>
          <w:p>
            <w:r>
              <w:t>Model Routing</w:t>
            </w:r>
          </w:p>
        </w:tc>
        <w:tc>
          <w:tcPr>
            <w:tcW w:type="dxa" w:w="5040"/>
          </w:tcPr>
          <w:p>
            <w:r>
              <w:t>Shows which model answered the latest turn and why</w:t>
            </w:r>
          </w:p>
        </w:tc>
      </w:tr>
      <w:tr>
        <w:tc>
          <w:tcPr>
            <w:tcW w:type="dxa" w:w="5040"/>
          </w:tcPr>
          <w:p>
            <w:r>
              <w:t>Reranking summary</w:t>
            </w:r>
          </w:p>
        </w:tc>
        <w:tc>
          <w:tcPr>
            <w:tcW w:type="dxa" w:w="5040"/>
          </w:tcPr>
          <w:p>
            <w:r>
              <w:t>Shows reranker backend, model, whether applied, and candidate pool size</w:t>
            </w:r>
          </w:p>
        </w:tc>
      </w:tr>
    </w:tbl>
    <w:p>
      <w:pPr>
        <w:pStyle w:val="Heading1"/>
      </w:pPr>
      <w:r>
        <w:t>Model Routing</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Role</w:t>
            </w:r>
          </w:p>
        </w:tc>
        <w:tc>
          <w:tcPr>
            <w:tcW w:type="dxa" w:w="3360"/>
          </w:tcPr>
          <w:p>
            <w:r>
              <w:t>Typical trigger</w:t>
            </w:r>
          </w:p>
        </w:tc>
      </w:tr>
      <w:tr>
        <w:tc>
          <w:tcPr>
            <w:tcW w:type="dxa" w:w="3360"/>
          </w:tcPr>
          <w:p>
            <w:r>
              <w:t>qwen2.5:3b</w:t>
            </w:r>
          </w:p>
        </w:tc>
        <w:tc>
          <w:tcPr>
            <w:tcW w:type="dxa" w:w="3360"/>
          </w:tcPr>
          <w:p>
            <w:r>
              <w:t>Fast chat</w:t>
            </w:r>
          </w:p>
        </w:tc>
        <w:tc>
          <w:tcPr>
            <w:tcW w:type="dxa" w:w="3360"/>
          </w:tcPr>
          <w:p>
            <w:r>
              <w:t>Short follow-ups and quick direct questions</w:t>
            </w:r>
          </w:p>
        </w:tc>
      </w:tr>
      <w:tr>
        <w:tc>
          <w:tcPr>
            <w:tcW w:type="dxa" w:w="3360"/>
          </w:tcPr>
          <w:p>
            <w:r>
              <w:t>llama3.2:3b</w:t>
            </w:r>
          </w:p>
        </w:tc>
        <w:tc>
          <w:tcPr>
            <w:tcW w:type="dxa" w:w="3360"/>
          </w:tcPr>
          <w:p>
            <w:r>
              <w:t>Default assistant</w:t>
            </w:r>
          </w:p>
        </w:tc>
        <w:tc>
          <w:tcPr>
            <w:tcW w:type="dxa" w:w="3360"/>
          </w:tcPr>
          <w:p>
            <w:r>
              <w:t>Normal web research responses</w:t>
            </w:r>
          </w:p>
        </w:tc>
      </w:tr>
      <w:tr>
        <w:tc>
          <w:tcPr>
            <w:tcW w:type="dxa" w:w="3360"/>
          </w:tcPr>
          <w:p>
            <w:r>
              <w:t>deepseek-r1:1.5b</w:t>
            </w:r>
          </w:p>
        </w:tc>
        <w:tc>
          <w:tcPr>
            <w:tcW w:type="dxa" w:w="3360"/>
          </w:tcPr>
          <w:p>
            <w:r>
              <w:t>Reasoning / research</w:t>
            </w:r>
          </w:p>
        </w:tc>
        <w:tc>
          <w:tcPr>
            <w:tcW w:type="dxa" w:w="3360"/>
          </w:tcPr>
          <w:p>
            <w:r>
              <w:t>Analysis, comparison, why, tradeoffs, deeper synthesis</w:t>
            </w:r>
          </w:p>
        </w:tc>
      </w:tr>
      <w:tr>
        <w:tc>
          <w:tcPr>
            <w:tcW w:type="dxa" w:w="3360"/>
          </w:tcPr>
          <w:p>
            <w:r>
              <w:t>mistral:7b</w:t>
            </w:r>
          </w:p>
        </w:tc>
        <w:tc>
          <w:tcPr>
            <w:tcW w:type="dxa" w:w="3360"/>
          </w:tcPr>
          <w:p>
            <w:r>
              <w:t>Summarization</w:t>
            </w:r>
          </w:p>
        </w:tc>
        <w:tc>
          <w:tcPr>
            <w:tcW w:type="dxa" w:w="3360"/>
          </w:tcPr>
          <w:p>
            <w:r>
              <w:t>Bullets, TL;DR, concise summaries, compression</w:t>
            </w:r>
          </w:p>
        </w:tc>
      </w:tr>
    </w:tbl>
    <w:p>
      <w:r>
        <w:t>Routing uses both rules and an intent-agent fallback. If rules do not clearly decide, Llama acts as the intent router and chooses among the four models.</w:t>
      </w:r>
    </w:p>
    <w:p>
      <w:pPr>
        <w:pStyle w:val="Heading1"/>
      </w:pPr>
      <w:r>
        <w:t>Memory Design</w:t>
      </w:r>
    </w:p>
    <w:p>
      <w:pPr>
        <w:pStyle w:val="ListBullet"/>
      </w:pPr>
      <w:r>
        <w:t>Episodic memory: prior turns in the same thread.</w:t>
      </w:r>
    </w:p>
    <w:p>
      <w:pPr>
        <w:pStyle w:val="ListBullet"/>
      </w:pPr>
      <w:r>
        <w:t>Semantic memory: reusable notes distilled from earlier answers.</w:t>
      </w:r>
    </w:p>
    <w:p>
      <w:pPr>
        <w:pStyle w:val="ListBullet"/>
      </w:pPr>
      <w:r>
        <w:t>Procedural memory: answer-style preferences such as always cite links or keep answers concise.</w:t>
      </w:r>
    </w:p>
    <w:p>
      <w:pPr>
        <w:pStyle w:val="ListBullet"/>
      </w:pPr>
      <w:r>
        <w:t>These memories are persisted in OpenSearch and used internally, but should not be surfaced as primary user-facing mechanics.</w:t>
      </w:r>
    </w:p>
    <w:p>
      <w:pPr>
        <w:pStyle w:val="Heading1"/>
      </w:pPr>
      <w:r>
        <w:t>Reranking</w:t>
      </w:r>
    </w:p>
    <w:p>
      <w:r>
        <w:t>The current active reranking path uses FlashRank instead of the earlier BGE path, because BGE caused native runtime instability on the local Mac environment. The UX requirement is to show raw search-engine links first, then show the reranked final links as the most relevant links.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Current value / direction</w:t>
            </w:r>
          </w:p>
        </w:tc>
      </w:tr>
      <w:tr>
        <w:tc>
          <w:tcPr>
            <w:tcW w:type="dxa" w:w="5040"/>
          </w:tcPr>
          <w:p>
            <w:r>
              <w:t>Backend</w:t>
            </w:r>
          </w:p>
        </w:tc>
        <w:tc>
          <w:tcPr>
            <w:tcW w:type="dxa" w:w="5040"/>
          </w:tcPr>
          <w:p>
            <w:r>
              <w:t>flashrank</w:t>
            </w:r>
          </w:p>
        </w:tc>
      </w:tr>
      <w:tr>
        <w:tc>
          <w:tcPr>
            <w:tcW w:type="dxa" w:w="5040"/>
          </w:tcPr>
          <w:p>
            <w:r>
              <w:t>Default model</w:t>
            </w:r>
          </w:p>
        </w:tc>
        <w:tc>
          <w:tcPr>
            <w:tcW w:type="dxa" w:w="5040"/>
          </w:tcPr>
          <w:p>
            <w:r>
              <w:t>ms-marco-MiniLM-L-12-v2</w:t>
            </w:r>
          </w:p>
        </w:tc>
      </w:tr>
      <w:tr>
        <w:tc>
          <w:tcPr>
            <w:tcW w:type="dxa" w:w="5040"/>
          </w:tcPr>
          <w:p>
            <w:r>
              <w:t>Candidate pool</w:t>
            </w:r>
          </w:p>
        </w:tc>
        <w:tc>
          <w:tcPr>
            <w:tcW w:type="dxa" w:w="5040"/>
          </w:tcPr>
          <w:p>
            <w:r>
              <w:t>Configurable through OPENSEARCH_RERANK_TOP_K</w:t>
            </w:r>
          </w:p>
        </w:tc>
      </w:tr>
      <w:tr>
        <w:tc>
          <w:tcPr>
            <w:tcW w:type="dxa" w:w="5040"/>
          </w:tcPr>
          <w:p>
            <w:r>
              <w:t>Display rule</w:t>
            </w:r>
          </w:p>
        </w:tc>
        <w:tc>
          <w:tcPr>
            <w:tcW w:type="dxa" w:w="5040"/>
          </w:tcPr>
          <w:p>
            <w:r>
              <w:t>Raw provider links first, reranked links second</w:t>
            </w:r>
          </w:p>
        </w:tc>
      </w:tr>
    </w:tbl>
    <w:p>
      <w:pPr>
        <w:pStyle w:val="Heading1"/>
      </w:pPr>
      <w:r>
        <w:t>Important Endpoints</w:t>
      </w:r>
    </w:p>
    <w:tbl>
      <w:tblPr>
        <w:tblStyle w:val="TableGrid"/>
        <w:tblW w:type="auto" w:w="0"/>
        <w:tblLook w:firstColumn="1" w:firstRow="1" w:lastColumn="0" w:lastRow="0" w:noHBand="0" w:noVBand="1" w:val="04A0"/>
      </w:tblPr>
      <w:tblGrid>
        <w:gridCol w:w="3360"/>
        <w:gridCol w:w="3360"/>
        <w:gridCol w:w="3360"/>
      </w:tblGrid>
      <w:tr>
        <w:tc>
          <w:tcPr>
            <w:tcW w:type="dxa" w:w="3360"/>
          </w:tcPr>
          <w:p>
            <w:r>
              <w:t>Endpoint</w:t>
            </w:r>
          </w:p>
        </w:tc>
        <w:tc>
          <w:tcPr>
            <w:tcW w:type="dxa" w:w="3360"/>
          </w:tcPr>
          <w:p>
            <w:r>
              <w:t>Method</w:t>
            </w:r>
          </w:p>
        </w:tc>
        <w:tc>
          <w:tcPr>
            <w:tcW w:type="dxa" w:w="3360"/>
          </w:tcPr>
          <w:p>
            <w:r>
              <w:t>Purpose</w:t>
            </w:r>
          </w:p>
        </w:tc>
      </w:tr>
      <w:tr>
        <w:tc>
          <w:tcPr>
            <w:tcW w:type="dxa" w:w="3360"/>
          </w:tcPr>
          <w:p>
            <w:r>
              <w:t>/opensearch/status</w:t>
            </w:r>
          </w:p>
        </w:tc>
        <w:tc>
          <w:tcPr>
            <w:tcW w:type="dxa" w:w="3360"/>
          </w:tcPr>
          <w:p>
            <w:r>
              <w:t>GET</w:t>
            </w:r>
          </w:p>
        </w:tc>
        <w:tc>
          <w:tcPr>
            <w:tcW w:type="dxa" w:w="3360"/>
          </w:tcPr>
          <w:p>
            <w:r>
              <w:t>Status and provider readiness</w:t>
            </w:r>
          </w:p>
        </w:tc>
      </w:tr>
      <w:tr>
        <w:tc>
          <w:tcPr>
            <w:tcW w:type="dxa" w:w="3360"/>
          </w:tcPr>
          <w:p>
            <w:r>
              <w:t>/opensearch/web/ingest</w:t>
            </w:r>
          </w:p>
        </w:tc>
        <w:tc>
          <w:tcPr>
            <w:tcW w:type="dxa" w:w="3360"/>
          </w:tcPr>
          <w:p>
            <w:r>
              <w:t>POST</w:t>
            </w:r>
          </w:p>
        </w:tc>
        <w:tc>
          <w:tcPr>
            <w:tcW w:type="dxa" w:w="3360"/>
          </w:tcPr>
          <w:p>
            <w:r>
              <w:t>Fetch and index URLs into OpenSearch</w:t>
            </w:r>
          </w:p>
        </w:tc>
      </w:tr>
      <w:tr>
        <w:tc>
          <w:tcPr>
            <w:tcW w:type="dxa" w:w="3360"/>
          </w:tcPr>
          <w:p>
            <w:r>
              <w:t>/opensearch/web/search</w:t>
            </w:r>
          </w:p>
        </w:tc>
        <w:tc>
          <w:tcPr>
            <w:tcW w:type="dxa" w:w="3360"/>
          </w:tcPr>
          <w:p>
            <w:r>
              <w:t>POST</w:t>
            </w:r>
          </w:p>
        </w:tc>
        <w:tc>
          <w:tcPr>
            <w:tcW w:type="dxa" w:w="3360"/>
          </w:tcPr>
          <w:p>
            <w:r>
              <w:t>Search indexed web content</w:t>
            </w:r>
          </w:p>
        </w:tc>
      </w:tr>
      <w:tr>
        <w:tc>
          <w:tcPr>
            <w:tcW w:type="dxa" w:w="3360"/>
          </w:tcPr>
          <w:p>
            <w:r>
              <w:t>/opensearch/chat</w:t>
            </w:r>
          </w:p>
        </w:tc>
        <w:tc>
          <w:tcPr>
            <w:tcW w:type="dxa" w:w="3360"/>
          </w:tcPr>
          <w:p>
            <w:r>
              <w:t>POST</w:t>
            </w:r>
          </w:p>
        </w:tc>
        <w:tc>
          <w:tcPr>
            <w:tcW w:type="dxa" w:w="3360"/>
          </w:tcPr>
          <w:p>
            <w:r>
              <w:t>Non-streaming chatbot response</w:t>
            </w:r>
          </w:p>
        </w:tc>
      </w:tr>
      <w:tr>
        <w:tc>
          <w:tcPr>
            <w:tcW w:type="dxa" w:w="3360"/>
          </w:tcPr>
          <w:p>
            <w:r>
              <w:t>/opensearch/chat/stream</w:t>
            </w:r>
          </w:p>
        </w:tc>
        <w:tc>
          <w:tcPr>
            <w:tcW w:type="dxa" w:w="3360"/>
          </w:tcPr>
          <w:p>
            <w:r>
              <w:t>POST</w:t>
            </w:r>
          </w:p>
        </w:tc>
        <w:tc>
          <w:tcPr>
            <w:tcW w:type="dxa" w:w="3360"/>
          </w:tcPr>
          <w:p>
            <w:r>
              <w:t>Streaming chatbot response</w:t>
            </w:r>
          </w:p>
        </w:tc>
      </w:tr>
      <w:tr>
        <w:tc>
          <w:tcPr>
            <w:tcW w:type="dxa" w:w="3360"/>
          </w:tcPr>
          <w:p>
            <w:r>
              <w:t>/opensearch/threads</w:t>
            </w:r>
          </w:p>
        </w:tc>
        <w:tc>
          <w:tcPr>
            <w:tcW w:type="dxa" w:w="3360"/>
          </w:tcPr>
          <w:p>
            <w:r>
              <w:t>GET</w:t>
            </w:r>
          </w:p>
        </w:tc>
        <w:tc>
          <w:tcPr>
            <w:tcW w:type="dxa" w:w="3360"/>
          </w:tcPr>
          <w:p>
            <w:r>
              <w:t>List threads for a collection</w:t>
            </w:r>
          </w:p>
        </w:tc>
      </w:tr>
      <w:tr>
        <w:tc>
          <w:tcPr>
            <w:tcW w:type="dxa" w:w="3360"/>
          </w:tcPr>
          <w:p>
            <w:r>
              <w:t>/opensearch/history</w:t>
            </w:r>
          </w:p>
        </w:tc>
        <w:tc>
          <w:tcPr>
            <w:tcW w:type="dxa" w:w="3360"/>
          </w:tcPr>
          <w:p>
            <w:r>
              <w:t>GET</w:t>
            </w:r>
          </w:p>
        </w:tc>
        <w:tc>
          <w:tcPr>
            <w:tcW w:type="dxa" w:w="3360"/>
          </w:tcPr>
          <w:p>
            <w:r>
              <w:t>Fetch episodic thread history</w:t>
            </w:r>
          </w:p>
        </w:tc>
      </w:tr>
      <w:tr>
        <w:tc>
          <w:tcPr>
            <w:tcW w:type="dxa" w:w="3360"/>
          </w:tcPr>
          <w:p>
            <w:r>
              <w:t>/opensearch/memory/procedural</w:t>
            </w:r>
          </w:p>
        </w:tc>
        <w:tc>
          <w:tcPr>
            <w:tcW w:type="dxa" w:w="3360"/>
          </w:tcPr>
          <w:p>
            <w:r>
              <w:t>POST</w:t>
            </w:r>
          </w:p>
        </w:tc>
        <w:tc>
          <w:tcPr>
            <w:tcW w:type="dxa" w:w="3360"/>
          </w:tcPr>
          <w:p>
            <w:r>
              <w:t>Store procedural memory directly when needed</w:t>
            </w:r>
          </w:p>
        </w:tc>
      </w:tr>
    </w:tbl>
    <w:p>
      <w:pPr>
        <w:pStyle w:val="Heading1"/>
      </w:pPr>
      <w:r>
        <w:t>Streaming Event Contract</w:t>
      </w:r>
    </w:p>
    <w:p>
      <w:pPr>
        <w:pStyle w:val="ListBullet"/>
      </w:pPr>
      <w:r>
        <w:t>model_routing event: selected model and routing reason</w:t>
      </w:r>
    </w:p>
    <w:p>
      <w:pPr>
        <w:pStyle w:val="ListBullet"/>
      </w:pPr>
      <w:r>
        <w:t>answer_chunk event: incremental assistant text</w:t>
      </w:r>
    </w:p>
    <w:p>
      <w:pPr>
        <w:pStyle w:val="ListBullet"/>
      </w:pPr>
      <w:r>
        <w:t>result event: final structured payload used by the detail panels</w:t>
      </w:r>
    </w:p>
    <w:p>
      <w:pPr>
        <w:pStyle w:val="ListBullet"/>
      </w:pPr>
      <w:r>
        <w:t>done event: stream completion marker</w:t>
      </w:r>
    </w:p>
    <w:p>
      <w:pPr>
        <w:pStyle w:val="ListBullet"/>
      </w:pPr>
      <w:r>
        <w:t>error event: surfaced when backend fails during the stream</w:t>
      </w:r>
    </w:p>
    <w:p>
      <w:pPr>
        <w:pStyle w:val="Heading1"/>
      </w:pPr>
      <w:r>
        <w:t>Operational Notes</w:t>
      </w:r>
    </w:p>
    <w:p>
      <w:pPr>
        <w:pStyle w:val="ListBullet"/>
      </w:pPr>
      <w:r>
        <w:t>OpenSearch must be reachable for lexical indexing and memory persistence.</w:t>
      </w:r>
    </w:p>
    <w:p>
      <w:pPr>
        <w:pStyle w:val="ListBullet"/>
      </w:pPr>
      <w:r>
        <w:t>Ollama must be running for answer generation and intent-agent model routing.</w:t>
      </w:r>
    </w:p>
    <w:p>
      <w:pPr>
        <w:pStyle w:val="ListBullet"/>
      </w:pPr>
      <w:r>
        <w:t>The reranker is optional in principle, but the current UX expects it when enabled.</w:t>
      </w:r>
    </w:p>
    <w:p>
      <w:pPr>
        <w:pStyle w:val="ListBullet"/>
      </w:pPr>
      <w:r>
        <w:t>Conversation continuity depends on thread_id persistence in frontend state.</w:t>
      </w:r>
    </w:p>
    <w:p>
      <w:pPr>
        <w:pStyle w:val="ListBullet"/>
      </w:pPr>
      <w:r>
        <w:t>Procedural preference updates can be expressed naturally in chat, such as From now on, always cite links and keep answers concise.</w:t>
      </w:r>
    </w:p>
    <w:p>
      <w:pPr>
        <w:pStyle w:val="Heading1"/>
      </w:pPr>
      <w:r>
        <w:t>Recommended Questions For Testing</w:t>
      </w:r>
    </w:p>
    <w:p>
      <w:pPr>
        <w:pStyle w:val="ListBullet"/>
      </w:pPr>
      <w:r>
        <w:t>What are the main use cases for AI agents in customer support?</w:t>
      </w:r>
    </w:p>
    <w:p>
      <w:pPr>
        <w:pStyle w:val="ListBullet"/>
      </w:pPr>
      <w:r>
        <w:t>Which of those links talks about ticket routing?</w:t>
      </w:r>
    </w:p>
    <w:p>
      <w:pPr>
        <w:pStyle w:val="ListBullet"/>
      </w:pPr>
      <w:r>
        <w:t>Compare rule-based automation with AI agents for support operations.</w:t>
      </w:r>
    </w:p>
    <w:p>
      <w:pPr>
        <w:pStyle w:val="ListBullet"/>
      </w:pPr>
      <w:r>
        <w:t>Summarize the top 3 sources in 4 short bullets.</w:t>
      </w:r>
    </w:p>
    <w:p/>
    <w:p>
      <w:pPr>
        <w:jc w:val="left"/>
      </w:pPr>
      <w:r>
        <w:rPr>
          <w:i/>
          <w:sz w:val="18"/>
        </w:rPr>
        <w:t>This document is meant to stand on its own for engineering, product, and QA conversations about the OpenSearch workspace.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