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Dear Alignerr team,</w:t>
      </w:r>
    </w:p>
    <w:p>
      <w:pPr>
        <w:spacing w:before="0" w:after="160" w:line="276" w:lineRule="auto"/>
      </w:pPr>
      <w:r>
        <w:rPr>
          <w:sz w:val="21"/>
        </w:rPr>
        <w:t>Your mission to shape how the next generation of AI systems reason and solve problems resonates with my own work in building agentic LLM pipelines. As a Computer Science Master’s graduate, I have spent my recent projects moving beyond simple model deployment to focus on the logical soundness and reliability of AI-generated reasoning. I am particularly drawn to the opportunity to contribute to frontier model development by providing the high-quality, structured reasoning data that Alignerr is known for.</w:t>
      </w:r>
    </w:p>
    <w:p>
      <w:pPr>
        <w:spacing w:before="0" w:after="160" w:line="276" w:lineRule="auto"/>
      </w:pPr>
      <w:r>
        <w:rPr>
          <w:sz w:val="21"/>
        </w:rPr>
        <w:t>In my recent work on an agentic job-application platform, I engineered a quality-gate loop that audits AI-generated outputs against strict technical thresholds. This required me to document my own decision-making workflows and refine the model’s logic through 121 automated unit tests. This experience in auditing AI reasoning and ensuring technical accuracy is exactly what I aim to bring to your AI training projects. I am comfortable working independently on open-ended technical challenges and documenting my thought process in the clear, structured logs your team requires.</w:t>
      </w:r>
    </w:p>
    <w:p>
      <w:pPr>
        <w:spacing w:before="0" w:after="160" w:line="276" w:lineRule="auto"/>
      </w:pPr>
      <w:r>
        <w:rPr>
          <w:sz w:val="21"/>
        </w:rPr>
        <w:t>Beyond my work with LLMs, my background in predictive modelling—specifically achieving 98.84% accuracy on complex image classification tasks—has taught me the importance of methodical, detail-oriented experimentation. Whether I am debugging a pipeline or classifying performance data for the NHS, I prioritize transparency in my methodology and precision in my results. I am excited by the prospect of working asynchronously on such intellectually stimulating tasks.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and experience in AI reasoning systems can contribute to your current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