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Hunter Bond team,</w:t>
      </w:r>
    </w:p>
    <w:p>
      <w:pPr>
        <w:spacing w:before="0" w:after="160" w:line="276" w:lineRule="auto"/>
      </w:pPr>
      <w:r>
        <w:rPr>
          <w:sz w:val="21"/>
        </w:rPr>
        <w:t>I am writing to apply for the Junior AI Engineer position. Having built a production-grade agentic AI platform that runs 24/7 on Oracle Cloud, I am eager to bring my experience in designing intelligent systems to your London-based team. My work focuses on the intersection of robust software engineering and applied AI, ensuring that models do not just reason, but deliver measurable, reliable output.</w:t>
      </w:r>
    </w:p>
    <w:p>
      <w:pPr>
        <w:spacing w:before="0" w:after="160" w:line="276" w:lineRule="auto"/>
      </w:pPr>
      <w:r>
        <w:rPr>
          <w:sz w:val="21"/>
        </w:rPr>
        <w:t>In my recent project, I engineered an agentic quality-gate loop that iterates AI-tailored content until it clears an 85% ATS match threshold. This required a deep understanding of LLM API integration, prompt engineering, and the implementation of 121 automated unit tests using pytest to ensure production stability. I am particularly drawn to your focus on RAG and agentic architectures, as these are the exact frameworks I have utilized to turn raw data into actionable intelligence.</w:t>
      </w:r>
    </w:p>
    <w:p>
      <w:pPr>
        <w:spacing w:before="0" w:after="160" w:line="276" w:lineRule="auto"/>
      </w:pPr>
      <w:r>
        <w:rPr>
          <w:sz w:val="21"/>
        </w:rPr>
        <w:t>Beyond my agentic work, I have a strong foundation in predictive modelling and data analysis, evidenced by my work on NHS performance data where I achieved a 0.95 ROC-AUC using Random Forest classifiers. I am comfortable working across the full stack, from SQL-driven data pipelines to deploying responsive interfaces with Next.js. My technical approach is defined by a commitment to scalability and performance, ensuring that AI features are not just prototypes, but production-ready assets.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your team’s mission of building AI that thinks and acts. I would welcome the chance to discuss how my technical background and hands-on experience with agentic systems can support your current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