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Machine Learning Engineer, New Grad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Machine Learning Engineer specializing in agentic LLM pipelines and production-grade AI systems. Delivered a 98.84% accurate wildfire detection model and an automated job-search agent featuring multi-model failover and rigorous quality-gate evaluation loops.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 &amp; AI: </w:t>
      </w:r>
      <w:r>
        <w:t>TensorFlow, Scikit-learn, LLMs, NLP, Model Evaluation, CNNs</w:t>
      </w:r>
    </w:p>
    <w:p>
      <w:pPr>
        <w:spacing w:before="0" w:after="20"/>
      </w:pPr>
      <w:r>
        <w:rPr>
          <w:b/>
        </w:rPr>
        <w:t xml:space="preserve">Data &amp; Engineering: </w:t>
      </w:r>
      <w:r>
        <w:t>Python, SQL, Pandas, NumPy, Data Pipelines, MLOps</w:t>
      </w:r>
    </w:p>
    <w:p>
      <w:pPr>
        <w:spacing w:before="0" w:after="20"/>
      </w:pPr>
      <w:r>
        <w:rPr>
          <w:b/>
        </w:rPr>
        <w:t xml:space="preserve">Cloud &amp; Infrastructure: </w:t>
      </w:r>
      <w:r>
        <w:t>Oracle Cloud, AWS S3, Azure, Next.js, pytest, Vercel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AI-tailored resumes, iterating until clearing an 85% ATS match threshold for ranking and personalization.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scraping ~50 job postings per run, utilizing Google Gemini LLMs for classification, ranking, and automated outreach.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Ensured production reliability for search and recommendation features by implementing rate-limiting, exponential-backoff retries, and multi-model failover.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Validated system integrity through 121 automated unit tests (pytest) and deployed 24/7 on Oracle Cloud infrastructure.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to predict monthly breach risk with 0.90–0.95 ROC-AUC, identifying seasonality and compliance history as key predictive features.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advanced SQL queries using window functions and CTEs to analyze 188 months of performance data, revealing a 29% target compliance rate.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 +16% accuracy improvement over baseline architectures by building a DenseNet-based CNN pipeline on 2,700+ images, achieving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optimize model performance and mitigate class imbalance via data augmentation.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for KPI tracking and data modelling to support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using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