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Scientist with a focus on driving marketing efficiency and business growth through advanced analytics, stakeholder collaboration, and actionable dashboarding. Expert in translating complex business requirements into scalable data models and metrics that directly influence revenue and operational performance.</w:t>
      </w:r>
    </w:p>
    <w:p>
      <w:pPr>
        <w:keepNext/>
        <w:spacing w:before="200" w:after="40"/>
        <w:pBdr>
          <w:bottom w:val="single" w:sz="6" w:space="1" w:color="808080"/>
        </w:pBdr>
      </w:pPr>
      <w:r>
        <w:rPr>
          <w:b/>
          <w:sz w:val="22"/>
        </w:rPr>
        <w:t>CORE SKILLS</w:t>
      </w:r>
    </w:p>
    <w:p>
      <w:pPr>
        <w:spacing w:before="0" w:after="20"/>
      </w:pPr>
      <w:r>
        <w:rPr>
          <w:b/>
        </w:rPr>
        <w:t xml:space="preserve">Data Science &amp; Analytics: </w:t>
      </w:r>
      <w:r>
        <w:t>Python, SQL, Statistical Concepts, Data Analysis, Predictive Modelling, Cross-validation</w:t>
      </w:r>
    </w:p>
    <w:p>
      <w:pPr>
        <w:spacing w:before="0" w:after="20"/>
      </w:pPr>
      <w:r>
        <w:rPr>
          <w:b/>
        </w:rPr>
        <w:t xml:space="preserve">BI &amp; Visualization: </w:t>
      </w:r>
      <w:r>
        <w:t>Power BI, Tableau, Dashboard Development, Data Modelling, DAX, Chart.js</w:t>
      </w:r>
    </w:p>
    <w:p>
      <w:pPr>
        <w:spacing w:before="0" w:after="20"/>
      </w:pPr>
      <w:r>
        <w:rPr>
          <w:b/>
        </w:rPr>
        <w:t xml:space="preserve">Engineering &amp; Strategy: </w:t>
      </w:r>
      <w:r>
        <w:t>Objectives and Key Results (OKRs), Product Roadmap Development, pytest, Oracle Cloud, AWS S3, Pandas, NumPy</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Engineered an agentic quality-gate loop that iterates AI-generated content until it clears an 85% ATS match threshold, scaling the solution to process 50+ job postings per run.</w:t>
      </w:r>
    </w:p>
    <w:p>
      <w:pPr>
        <w:pStyle w:val="ListBullet"/>
        <w:spacing w:before="0" w:after="40"/>
        <w:ind w:left="360"/>
      </w:pPr>
      <w:r/>
      <w:r>
        <w:rPr>
          <w:sz w:val="21"/>
        </w:rPr>
        <w:t>Implemented production-level reliability including rate-limiting, exponential-backoff retries, and multi-model failover to ensure 24/7 system availability on Oracle Cloud.</w:t>
      </w:r>
    </w:p>
    <w:p>
      <w:pPr>
        <w:pStyle w:val="ListBullet"/>
        <w:spacing w:before="0" w:after="40"/>
        <w:ind w:left="360"/>
      </w:pPr>
      <w:r/>
      <w:r>
        <w:rPr>
          <w:sz w:val="21"/>
        </w:rPr>
        <w:t>Authored 121 automated unit tests using pytest to ensure code integrity, reviewing and integrating solution code into the production pipeline.</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Developed a Random Forest classifier achieving 0.90–0.95 ROC-AUC to predict monthly breach risk, defining the roadmap for proactive intervention strategies that reduce operational costs.</w:t>
      </w:r>
    </w:p>
    <w:p>
      <w:pPr>
        <w:pStyle w:val="ListBullet"/>
        <w:spacing w:before="0" w:after="40"/>
        <w:ind w:left="360"/>
      </w:pPr>
      <w:r/>
      <w:r>
        <w:rPr>
          <w:sz w:val="21"/>
        </w:rPr>
        <w:t>Extracted and compiled 188 months of NHS performance data using advanced SQL to translate complex operational challenges into actionable metrics for stakeholders.</w:t>
      </w:r>
    </w:p>
    <w:p>
      <w:pPr>
        <w:pStyle w:val="ListBullet"/>
        <w:spacing w:before="0" w:after="40"/>
        <w:ind w:left="360"/>
      </w:pPr>
      <w:r/>
      <w:r>
        <w:rPr>
          <w:sz w:val="21"/>
        </w:rPr>
        <w:t>Built an interactive Chart.js dashboard to visualize compliance trends, enabling stakeholders to identify the drivers behind 51 consecutive months of crisis-status.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Delivered a 98.84% accuracy rate for wildfire detection by applying DenseNet CNNs to 2,700+ images, achieving a 16% improvement over baseline architectures.</w:t>
      </w:r>
    </w:p>
    <w:p>
      <w:pPr>
        <w:pStyle w:val="ListBullet"/>
        <w:spacing w:before="0" w:after="40"/>
        <w:ind w:left="360"/>
      </w:pPr>
      <w:r/>
      <w:r>
        <w:rPr>
          <w:sz w:val="21"/>
        </w:rPr>
        <w:t>Applied statistical concepts including GridSearchCV and cross-validation to ensure model robustness, presenting findings to academic stakeholders to drive product excellence.</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regional trends, directly supporting marketing efficiency and resource allocation decisions.</w:t>
      </w:r>
    </w:p>
    <w:p>
      <w:pPr>
        <w:pStyle w:val="ListBullet"/>
        <w:spacing w:before="0" w:after="40"/>
        <w:ind w:left="360"/>
      </w:pPr>
      <w:r/>
      <w:r>
        <w:rPr>
          <w:sz w:val="21"/>
        </w:rPr>
        <w:t>Collaborated with stakeholders to refine complex business questions into analysable metrics, driving a 15% improvement in reporting clarity for decision-makers.</w:t>
      </w:r>
    </w:p>
    <w:p>
      <w:pPr>
        <w:pStyle w:val="ListBullet"/>
        <w:spacing w:before="0" w:after="40"/>
        <w:ind w:left="360"/>
      </w:pPr>
      <w:r/>
      <w:r>
        <w:rPr>
          <w:sz w:val="21"/>
        </w:rPr>
        <w:t>Executed reproducible ML experiments with Scikit-learn, applying feature engineering best practices to address analytical challenges and improve model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