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 - Up to £70k Base Salary + Bonus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 and applied GenAI. Built and deployed a production LLM pipeline featuring agentic quality-gate loops, multi-model failover, and 121 automated tests running 24/7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Stack: </w:t>
      </w:r>
      <w:r>
        <w:t>Python, LangChain, LlamaIndex, Pinecone, Google Gemini API, Next.js, SQL, Oracle Cloud, AWS S3,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architecture featuring a reasoning and planning loop that evaluates job requirements against candidate profiles, iteratively refining content until an 85% ATS match threshold is achieved.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that scrapes ~50 job postings per run, utilizing LLM-driven logic to score, rank, and auto-tailor resumes and cover letters.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agentic reliability through multi-model failover, exponential-backoff retries, and content-based deduplication to ensure consistent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software engineering standards and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applying GridSearchCV and cross-validation for model robustness.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