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July 2026</w:t>
      </w:r>
    </w:p>
    <w:p>
      <w:pPr>
        <w:spacing w:before="0" w:after="160" w:line="276" w:lineRule="auto"/>
      </w:pPr>
      <w:r>
        <w:rPr>
          <w:sz w:val="21"/>
        </w:rPr>
        <w:t>I am excited to apply for the Data Scientist position at Compare the Market. Having followed your work in making financial decision-making accessible, I am drawn to your commitment to using AI to improve customer journeys. My background in Computer Science has been defined by a focus on building robust, production-ready machine learning systems that solve real-world problems.</w:t>
      </w:r>
    </w:p>
    <w:p>
      <w:pPr>
        <w:spacing w:before="0" w:after="160" w:line="276" w:lineRule="auto"/>
      </w:pPr>
      <w:r>
        <w:rPr>
          <w:sz w:val="21"/>
        </w:rPr>
        <w:t>In my recent work analyzing NHS A&amp;E performance, I navigated complex, regulated data to identify critical drivers of service breaches. By utilizing advanced SQL and Random Forest classifiers, I provided actionable insights that quantified performance gaps with 0.95 ROC-AUC accuracy. This experience taught me the importance of rigorous statistical analysis and the necessity of aligning data science outputs with business objectives in high-stakes environments.</w:t>
      </w:r>
    </w:p>
    <w:p>
      <w:pPr>
        <w:spacing w:before="0" w:after="160" w:line="276" w:lineRule="auto"/>
      </w:pPr>
      <w:r>
        <w:rPr>
          <w:sz w:val="21"/>
        </w:rPr>
        <w:t>Beyond analysis, I have a strong track record in end-to-end deployment. My GenAI job-automation platform features an agentic pipeline that manages multi-model failover and 121 automated unit tests, ensuring reliability in a 24/7 production environment. I am comfortable working with CI/CD workflows and have experience mentoring peers on code quality and reproducibility, which I believe is essential for a collaborative, high-performing team.</w:t>
      </w:r>
    </w:p>
    <w:p>
      <w:pPr>
        <w:spacing w:before="0" w:after="160" w:line="276" w:lineRule="auto"/>
      </w:pPr>
      <w:r>
        <w:rPr>
          <w:sz w:val="21"/>
        </w:rPr>
        <w:t>I am particularly impressed by Compare the Market’s focus on responsible AI and performance-driven culture. I am eager to bring my technical expertise in Python, SQL, and feature engineering to your team, and I look forward to the possibility of contributing to your ongoing projects.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