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Dear Manchester Metropolitan University team,</w:t>
      </w:r>
    </w:p>
    <w:p>
      <w:pPr>
        <w:spacing w:before="0" w:after="160" w:line="276" w:lineRule="auto"/>
      </w:pPr>
      <w:r>
        <w:rPr>
          <w:sz w:val="21"/>
        </w:rPr>
        <w:t>I am writing to apply for the AI Engineer (KTP Associate) position at The Real Birth Company. Having recently completed an MSc in Computer Science with a focus on applied GenAI, I am drawn to this role’s mission to enhance maternity care through data-driven innovation. My background in building production-grade AI systems and analyzing complex healthcare datasets makes me a strong candidate to help evolve your digital platform.</w:t>
      </w:r>
    </w:p>
    <w:p>
      <w:pPr>
        <w:spacing w:before="0" w:after="160" w:line="276" w:lineRule="auto"/>
      </w:pPr>
      <w:r>
        <w:rPr>
          <w:sz w:val="21"/>
        </w:rPr>
        <w:t>In my recent work analyzing 188 months of NHS A&amp;E performance data, I developed predictive models that achieved 0.90–0.95 ROC-AUC, providing actionable insights into service delivery. This project required not only advanced SQL and Python skills but also the ability to translate complex technical findings into clear, interactive visualizations for stakeholders—a core requirement for this KTP. I am comfortable working with the full lifecycle of data, from initial architecture and pipeline management to the deployment of explainable AI models.</w:t>
      </w:r>
    </w:p>
    <w:p>
      <w:pPr>
        <w:spacing w:before="0" w:after="160" w:line="276" w:lineRule="auto"/>
      </w:pPr>
      <w:r>
        <w:rPr>
          <w:sz w:val="21"/>
        </w:rPr>
        <w:t>Furthermore, my experience building an agentic LLM pipeline demonstrates my ability to handle the complexities of modern AI development. By implementing multi-model failover, automated quality-gate loops, and rigorous unit testing, I have ensured that my AI solutions are both robust and reliable. I am particularly interested in applying these skills to the maternity health sector, where the ethical and responsible use of AI is paramount to supporting patient outcomes.</w:t>
      </w:r>
    </w:p>
    <w:p>
      <w:pPr>
        <w:spacing w:before="0" w:after="160" w:line="276" w:lineRule="auto"/>
      </w:pPr>
      <w:r>
        <w:rPr>
          <w:sz w:val="21"/>
        </w:rPr>
        <w:t>I am excited about the prospect of working within a three-way partnership to drive real-world impact. I am currently based in the UK with full right to work and am available for an informal discussion regarding how my technical expertise can support the goals of The Real Birth Company.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