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July 2026</w:t>
      </w:r>
    </w:p>
    <w:p>
      <w:pPr>
        <w:spacing w:before="0" w:after="160" w:line="276" w:lineRule="auto"/>
      </w:pPr>
      <w:r>
        <w:rPr>
          <w:sz w:val="21"/>
        </w:rPr>
        <w:t>My experience building agentic LLM pipelines and automated quality-gate systems makes me a strong fit for the QE AI Engineer role at NTT DATA. I have spent the last year developing end-to-end Python automation frameworks that integrate LLM-driven test generation with rigorous quality metrics, ensuring that AI-enabled outputs meet strict performance thresholds.</w:t>
      </w:r>
    </w:p>
    <w:p>
      <w:pPr>
        <w:spacing w:before="0" w:after="160" w:line="276" w:lineRule="auto"/>
      </w:pPr>
      <w:r>
        <w:rPr>
          <w:sz w:val="21"/>
        </w:rPr>
        <w:t>In my recent project, I engineered a production-grade pipeline that maintains 24/7 reliability on cloud infrastructure. By implementing 121 automated unit tests and an agentic quality-gate loop, I achieved an 85% ATS match threshold for generated content. This work required a deep understanding of the full SDLC, from CI/CD deployment to defect analysis and performance reporting. I am comfortable working with structured and unstructured data, and I have built a strong foundation in the orchestration patterns and evaluation techniques necessary for modern AI-enabled engineering.</w:t>
      </w:r>
    </w:p>
    <w:p>
      <w:pPr>
        <w:spacing w:before="0" w:after="160" w:line="276" w:lineRule="auto"/>
      </w:pPr>
      <w:r>
        <w:rPr>
          <w:sz w:val="21"/>
        </w:rPr>
        <w:t>I am particularly drawn to NTT DATA’s focus on co-innovating solutions for societal impact. My work on NHS performance analytics, where I used SQL and machine learning to identify drivers of 4-hour target breaches, reflects my ability to apply technical engineering skills to complex, real-world quality challenges. I am eager to bring this same analytical rigor to your team, helping to build reusable QE assets and accelerators that improve engineering productivity.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Quality Engineering team and supporting the adoption of AI capabilities across your global projects.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