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20 July 2026</w:t>
      </w:r>
    </w:p>
    <w:p>
      <w:pPr>
        <w:spacing w:before="0" w:after="160" w:line="276" w:lineRule="auto"/>
      </w:pPr>
      <w:r>
        <w:rPr>
          <w:sz w:val="21"/>
        </w:rPr>
        <w:t>Dear Coforge team,</w:t>
      </w:r>
    </w:p>
    <w:p>
      <w:pPr>
        <w:spacing w:before="0" w:after="160" w:line="276" w:lineRule="auto"/>
      </w:pPr>
      <w:r>
        <w:rPr>
          <w:sz w:val="21"/>
        </w:rPr>
        <w:t>I am writing to express my interest in the Graduate Engineer Trainee position in Telford. Having recently completed my MSc in Computer Science with a focus on building production-grade, automated systems, I am eager to transition into the Enterprise Content Management space and develop expertise in OpenText Documentum.</w:t>
      </w:r>
    </w:p>
    <w:p>
      <w:pPr>
        <w:spacing w:before="0" w:after="160" w:line="276" w:lineRule="auto"/>
      </w:pPr>
      <w:r>
        <w:rPr>
          <w:sz w:val="21"/>
        </w:rPr>
        <w:t>During my recent project work, I built an agentic LLM pipeline that required rigorous adherence to the Software Development Life Cycle. By implementing 121 automated unit tests using pytest and managing deployment on Oracle Cloud, I ensured that the system maintained high reliability and performance. This experience in troubleshooting, testing, and maintaining complex applications has prepared me to contribute effectively to your enterprise-scale projects.</w:t>
      </w:r>
    </w:p>
    <w:p>
      <w:pPr>
        <w:spacing w:before="0" w:after="160" w:line="276" w:lineRule="auto"/>
      </w:pPr>
      <w:r>
        <w:rPr>
          <w:sz w:val="21"/>
        </w:rPr>
        <w:t>Furthermore, my work analyzing 188 months of NHS performance data sharpened my ability to handle large datasets using advanced SQL. I am comfortable collaborating with technical teams to translate requirements into functional solutions, and I am committed to following the best practices and quality processes that Coforge prioritizes for its global clients. I am particularly drawn to this role because of the structured training and mentorship provided, which I believe is the ideal environment to build a long-term career in ECM technologies.</w:t>
      </w:r>
    </w:p>
    <w:p>
      <w:pPr>
        <w:spacing w:before="0" w:after="160" w:line="276" w:lineRule="auto"/>
      </w:pPr>
      <w:r>
        <w:rPr>
          <w:sz w:val="21"/>
        </w:rPr>
        <w:t>I am fully authorized to work in the UK and am excited about the prospect of joining your team in Telford. I would welcome the opportunity to discuss how my technical background and willingness to learn can support your current initiatives.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