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The challenge of transforming operational efficiency through AI is what drives my technical work. At RevTech, your focus on building intelligent tools to solve real-world business pain points resonates with the projects I have delivered, specifically my work in building agentic LLM pipelines that automate complex, high-volume tasks.</w:t>
      </w:r>
    </w:p>
    <w:p>
      <w:pPr>
        <w:spacing w:before="0" w:after="160" w:line="276" w:lineRule="auto"/>
      </w:pPr>
      <w:r>
        <w:rPr>
          <w:sz w:val="21"/>
        </w:rPr>
        <w:t>During my recent work on an automated job-application platform, I engineered a system that integrates Python, the Gemini API, and cloud infrastructure to perform information extraction and workflow optimisation. By implementing an agentic quality-gate loop, I ensured that the system could iterate and refine outputs until they met an 85% ATS-match threshold. This project required the same focus on production reliability—including multi-model failover and 121 automated unit tests—that is essential for the tools you are building at RevTech.</w:t>
      </w:r>
    </w:p>
    <w:p>
      <w:pPr>
        <w:spacing w:before="0" w:after="160" w:line="276" w:lineRule="auto"/>
      </w:pPr>
      <w:r>
        <w:rPr>
          <w:sz w:val="21"/>
        </w:rPr>
        <w:t>Beyond automation, I have a strong foundation in data-driven decision-support. My analysis of 188 months of NHS A&amp;E performance data involved using advanced SQL and Scikit-learn to identify the drivers behind critical service breaches. This experience taught me how to translate complex, regulated-environment data into actionable insights for stakeholders. I am also well-versed in using AI-assisted development tools like Cursor and Claude Code to accelerate the development lifecycle, ensuring that I can move from identifying a business challenge to delivering a practical technical solution rapidly.</w:t>
      </w:r>
    </w:p>
    <w:p>
      <w:pPr>
        <w:spacing w:before="0" w:after="160" w:line="276" w:lineRule="auto"/>
      </w:pPr>
      <w:r>
        <w:rPr>
          <w:sz w:val="21"/>
        </w:rPr>
        <w:t>I am eager to bring my experience in Python, API integration, and cloud-based automation to your team. I am confident that my ability to build robust, scalable AI applications will allow me to contribute immediately to your mission of transforming operational efficiency. I am available to discuss how my background in building intelligent, automated solutions can support the work you are doing at RevTech.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