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July 2026</w:t>
      </w:r>
    </w:p>
    <w:p>
      <w:pPr>
        <w:spacing w:before="0" w:after="160" w:line="276" w:lineRule="auto"/>
      </w:pPr>
      <w:r>
        <w:rPr>
          <w:sz w:val="21"/>
        </w:rPr>
        <w:t>Dear Hiring Team,</w:t>
      </w:r>
    </w:p>
    <w:p>
      <w:pPr>
        <w:spacing w:before="0" w:after="160" w:line="276" w:lineRule="auto"/>
      </w:pPr>
      <w:r>
        <w:rPr>
          <w:sz w:val="21"/>
        </w:rPr>
        <w:t>I am writing to apply for the AI Engineer position at Space Executive. Having built a 24/7 autonomous job-automation platform that utilizes agentic workflows, RAG pipelines, and MCPs to achieve an 85% ATS-match threshold, I am deeply aligned with your mission to build Digital Workers that execute complex enterprise tasks end-to-end.</w:t>
      </w:r>
    </w:p>
    <w:p>
      <w:pPr>
        <w:spacing w:before="0" w:after="160" w:line="276" w:lineRule="auto"/>
      </w:pPr>
      <w:r>
        <w:rPr>
          <w:sz w:val="21"/>
        </w:rPr>
        <w:t>My technical foundation is built on delivering production-grade solutions. In my recent work, I engineered a system that integrates Google Gemini LLMs with multi-model failover and 121 automated unit tests, ensuring reliability in a live, cloud-deployed environment. Beyond personal projects, I have developed a strong capability for translating complex, large-scale datasets into actionable insights, such as my analysis of 188 months of NHS A&amp;E performance data, which identified critical drivers behind operational breaches using advanced SQL and Random Forest classifiers.</w:t>
      </w:r>
    </w:p>
    <w:p>
      <w:pPr>
        <w:spacing w:before="0" w:after="160" w:line="276" w:lineRule="auto"/>
      </w:pPr>
      <w:r>
        <w:rPr>
          <w:sz w:val="21"/>
        </w:rPr>
        <w:t>I am particularly drawn to Space Executive because of your focus on embedding AI into real-world enterprise infrastructure. I have a forward-deployed, client-first mindset and enjoy the challenge of untangling complex workflows to build systems that take action rather than just producing static outputs. My experience with TensorFlow, Python, and cloud-based deployment on Oracle Cloud and AWS has prepared me to contribute immediately to your team’s efforts in scaling autonomous systems for global organizations.</w:t>
      </w:r>
    </w:p>
    <w:p>
      <w:pPr>
        <w:spacing w:before="0" w:after="160" w:line="276" w:lineRule="auto"/>
      </w:pPr>
      <w:r>
        <w:rPr>
          <w:sz w:val="21"/>
        </w:rPr>
        <w:t>I am confident that my blend of technical rigor and focus on measurable impact makes me a strong fit for your engineering team. Thank you for your time and consideration. I look forward to the possibility of discussing how my background in agentic systems can support the continued growth of your Digital Worker Factory.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