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Dear JD.com team,</w:t>
      </w:r>
    </w:p>
    <w:p>
      <w:pPr>
        <w:spacing w:before="0" w:after="160" w:line="276" w:lineRule="auto"/>
      </w:pPr>
      <w:r>
        <w:rPr>
          <w:sz w:val="21"/>
        </w:rPr>
        <w:t>JD.com’s reputation for building a digitally intelligent, cross-border supply chain is what drew me to this Data Scientist role. Your focus on using advanced technology to make everyday life faster and more connected aligns perfectly with my experience in building high-accuracy predictive models and automated data pipelines.</w:t>
      </w:r>
    </w:p>
    <w:p>
      <w:pPr>
        <w:spacing w:before="0" w:after="160" w:line="276" w:lineRule="auto"/>
      </w:pPr>
      <w:r>
        <w:rPr>
          <w:sz w:val="21"/>
        </w:rPr>
        <w:t>In my recent work analyzing 188 months of NHS performance data, I built a Random Forest classifier that achieved a 0.90–0.95 ROC-AUC. By utilizing advanced SQL window functions and feature engineering, I was able to identify critical behavioral trends within large-scale datasets—a skill set I am ready to apply to JD.com’s personalization and recommendation systems. I understand the importance of clean, reliable data, which is why I prioritize rigorous testing, such as the 121 unit tests I implemented for my agentic LLM platform.</w:t>
      </w:r>
    </w:p>
    <w:p>
      <w:pPr>
        <w:spacing w:before="0" w:after="160" w:line="276" w:lineRule="auto"/>
      </w:pPr>
      <w:r>
        <w:rPr>
          <w:sz w:val="21"/>
        </w:rPr>
        <w:t>Beyond modeling, I am comfortable translating technical findings into clear, actionable recommendations for stakeholders. Whether it is designing dashboards in Power BI or running experiments to measure algorithm impact, I focus on delivering results that improve decision-making. I am particularly interested in how your team approaches A/B testing and causal inference to enhance the customer experience across your global platforms.</w:t>
      </w:r>
    </w:p>
    <w:p>
      <w:pPr>
        <w:spacing w:before="0" w:after="160" w:line="276" w:lineRule="auto"/>
      </w:pPr>
      <w:r>
        <w:rPr>
          <w:sz w:val="21"/>
        </w:rPr>
        <w:t>I would appreciate the chance to learn more about your current data challenges and share how my background in Python, Scikit-learn, and cloud-based ML deployment can support your team’s goals.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