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Python Developer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specialising in building autonomous AI agents and scalable backend systems using Python and cloud-native architectures. Focused on developing robust, production-ready LLM pipelines with a strong emphasis on engineering reliability, automated testing, and efficient data processing.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Backend &amp; Python: </w:t>
      </w:r>
      <w:r>
        <w:t>Python, FastAPI, APIs, pytest, SQL, Pandas</w:t>
      </w:r>
    </w:p>
    <w:p>
      <w:pPr>
        <w:spacing w:before="0" w:after="20"/>
      </w:pPr>
      <w:r>
        <w:rPr>
          <w:b/>
        </w:rPr>
        <w:t xml:space="preserve">AI &amp; Agentic Workflows: </w:t>
      </w:r>
      <w:r>
        <w:t>LLMs, Google Gemini API, Agentic pipelines, Prompt engineering, Model evaluation</w:t>
      </w:r>
    </w:p>
    <w:p>
      <w:pPr>
        <w:spacing w:before="0" w:after="20"/>
      </w:pPr>
      <w:r>
        <w:rPr>
          <w:b/>
        </w:rPr>
        <w:t xml:space="preserve">Full-Stack &amp; Cloud: </w:t>
      </w:r>
      <w:r>
        <w:t>Next.js, React, TypeScript, AWS, Oracle Cloud, Vercel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an end-to-end Python pipeline utilizing the Gemini API to automate complex workflows, incorporating rate-limiting, exponential-backoff retries, and multi-model failover for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content based on programmatic validation logic to ensure output meets defined technical and structural requirements.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121 automated unit tests via pytest to ensure system stability and maintainability within a 24/7 deployed environment on Oracle Cloud.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responsive interface using Next.js and Tailwind CSS, integrated with Telegram Bot API for real-time interaction and content-based deduplication.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using advanced SQL window functions and CTEs to classify performance trends and identify long-term operational drivers.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in Python to predict monthly breach risk with 0.90–0.95 ROC-AUC, utilizing rolling compliance history and seasonality as predictive features.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 classification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model robustness, utilizing Multi-Scale Retinex preprocessing to address class imbalance and brightness variation.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