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Junior Data Analyst with an MSc in Computer Science and hands-on experience delivering data-driven insights through Python, SQL, and Excel. Proven ability to clean, analyse, and validate complex datasets, translating raw data into actionable visuals using Power BI and Tableau. Demonstrated expertise in data modelling and GenAI-assisted analytics workflows, achieving a 98.84% model accuracy on real-world datasets. Eager to apply strong analytical foundations and logical thinking to support the Marine, Cargo and Logistics Specialty team at Howden Group.</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Excel, Data Analysis, Data Visualisation, Data Modelling, Pandas, NumPy</w:t>
      </w:r>
    </w:p>
    <w:p>
      <w:pPr>
        <w:spacing w:before="0" w:after="20"/>
      </w:pPr>
      <w:r>
        <w:rPr>
          <w:b/>
        </w:rPr>
        <w:t xml:space="preserve">Languages: </w:t>
      </w:r>
      <w:r>
        <w:t>Python, SQL, C, C++, Java, React, Node.js, Html</w:t>
      </w:r>
    </w:p>
    <w:p>
      <w:pPr>
        <w:spacing w:before="0" w:after="20"/>
      </w:pPr>
      <w:r>
        <w:rPr>
          <w:b/>
        </w:rPr>
        <w:t xml:space="preserve">Machine Learning: </w:t>
      </w:r>
      <w:r>
        <w:t>Scikit-learn, TensorFlow, Keras, CNN, DenseNet</w:t>
      </w:r>
    </w:p>
    <w:p>
      <w:pPr>
        <w:spacing w:before="0" w:after="20"/>
      </w:pPr>
      <w:r>
        <w:rPr>
          <w:b/>
        </w:rPr>
        <w:t xml:space="preserve">Cloud &amp; DB: </w:t>
      </w:r>
      <w:r>
        <w:t>AWS (S3), Microsoft Azure, Snowflake</w:t>
      </w:r>
    </w:p>
    <w:p>
      <w:pPr>
        <w:spacing w:before="0" w:after="20"/>
      </w:pPr>
      <w:r>
        <w:rPr>
          <w:b/>
        </w:rPr>
        <w:t xml:space="preserve">Tools &amp; Methods: </w:t>
      </w:r>
      <w:r>
        <w:t>GenAI, Data Pipelines, EDA, GridSearchCV, Cross-Validation</w:t>
      </w:r>
    </w:p>
    <w:p>
      <w:pPr>
        <w:keepNext/>
        <w:spacing w:before="200" w:after="40"/>
        <w:pBdr>
          <w:bottom w:val="single" w:sz="6" w:space="1" w:color="808080"/>
        </w:pBdr>
      </w:pPr>
      <w:r>
        <w:rPr>
          <w:b/>
          <w:sz w:val="22"/>
        </w:rPr>
        <w:t>CORE COMPETENCIES</w:t>
      </w:r>
    </w:p>
    <w:p>
      <w:pPr>
        <w:spacing w:before="0" w:after="40"/>
      </w:pPr>
      <w:r>
        <w:t>Data Analysis  ·  Data Visualisation  ·  Data Modelling  ·  Data Pipelines  ·  Logical Thinking  ·  Problem Solving  ·  Stakeholder Engagement  ·  GenAI for Analytics  ·  Exploratory Data Analysis (EDA)  ·  Data Validation</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using TensorFlow and Keras on a dataset of 2,700+ high-resolution images.</w:t>
      </w:r>
    </w:p>
    <w:p>
      <w:pPr>
        <w:pStyle w:val="ListBullet"/>
        <w:spacing w:before="0" w:after="40"/>
        <w:ind w:left="360"/>
      </w:pPr>
      <w:r/>
      <w:r>
        <w:rPr>
          <w:sz w:val="21"/>
        </w:rPr>
        <w:t>Improved model performance up to +16% vs baseline through strategic architecture choice, hyperparameter tuning, and data augmentation.</w:t>
      </w:r>
    </w:p>
    <w:p>
      <w:pPr>
        <w:pStyle w:val="ListBullet"/>
        <w:spacing w:before="0" w:after="40"/>
        <w:ind w:left="360"/>
      </w:pPr>
      <w:r/>
      <w:r>
        <w:rPr>
          <w:sz w:val="21"/>
        </w:rPr>
        <w:t>Built interactive Power BI and Tableau dashboards to surface key performance indicators (KPIs) and region-based trends from complex datasets.</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data analysis simulation focused on forensic technology, translating complex datasets into clear business insights.</w:t>
      </w:r>
    </w:p>
    <w:p>
      <w:pPr>
        <w:pStyle w:val="ListBullet"/>
        <w:spacing w:before="0" w:after="40"/>
        <w:ind w:left="360"/>
      </w:pPr>
      <w:r/>
      <w:r>
        <w:rPr>
          <w:sz w:val="21"/>
        </w:rPr>
        <w:t>Created an interactive data dashboard using Tableau to visualize key trends and support strategic decision-making.</w:t>
      </w:r>
    </w:p>
    <w:p>
      <w:pPr>
        <w:pStyle w:val="ListBullet"/>
        <w:spacing w:before="0" w:after="40"/>
        <w:ind w:left="360"/>
      </w:pPr>
      <w:r/>
      <w:r>
        <w:rPr>
          <w:sz w:val="21"/>
        </w:rPr>
        <w:t>Used Excel to clean, classify, and validate data from multiple sources to draw reliable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simulation focused on AI-powered financial analysis, gaining hands-on experience with Python and pandas for complex data manipulation.</w:t>
      </w:r>
    </w:p>
    <w:p>
      <w:pPr>
        <w:pStyle w:val="ListBullet"/>
        <w:spacing w:before="0" w:after="40"/>
        <w:ind w:left="360"/>
      </w:pPr>
      <w:r/>
      <w:r>
        <w:rPr>
          <w:sz w:val="21"/>
        </w:rPr>
        <w:t>Integrated and interpreted complex financial data from 10-K and 10-Q reports, employing logical thinking to build a rule-based chatbot that provides user-friendly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Reviewed a web application to identify root causes of bugs, implementing code fixes to improve application reliability and performance.</w:t>
      </w:r>
    </w:p>
    <w:p>
      <w:pPr>
        <w:pStyle w:val="ListBullet"/>
        <w:spacing w:before="0" w:after="40"/>
        <w:ind w:left="360"/>
      </w:pPr>
      <w:r/>
      <w:r>
        <w:rPr>
          <w:sz w:val="21"/>
        </w:rPr>
        <w:t>Collaborated on planning future software improvements, aligning technical solutions with user stories and best-practice standards.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data pipeline and ML model using DenseNet-based CNNs (TensorFlow/Keras) on 2,700+ high-resolution images, achieving 98.84% accuracy.</w:t>
      </w:r>
    </w:p>
    <w:p>
      <w:pPr>
        <w:pStyle w:val="ListBullet"/>
        <w:spacing w:before="0" w:after="40"/>
        <w:ind w:left="360"/>
      </w:pPr>
      <w:r/>
      <w:r>
        <w:rPr>
          <w:sz w:val="21"/>
        </w:rPr>
        <w:t>Addressed class imbalance and brightness variation using data augmentation and Multi-Scale Retinex preprocessing to ensure data quality.</w:t>
      </w:r>
    </w:p>
    <w:p>
      <w:pPr>
        <w:pStyle w:val="ListBullet"/>
        <w:spacing w:before="0" w:after="40"/>
        <w:ind w:left="360"/>
      </w:pPr>
      <w:r/>
      <w:r>
        <w:rPr>
          <w:sz w:val="21"/>
        </w:rPr>
        <w:t>Applied GridSearchCV and cross-validation for robust data modelling, improving model performance up to +16% vs baseline.</w:t>
      </w:r>
    </w:p>
    <w:p>
      <w:pPr>
        <w:pStyle w:val="ListBullet"/>
        <w:spacing w:before="0" w:after="40"/>
        <w:ind w:left="360"/>
      </w:pPr>
      <w:r/>
      <w:r>
        <w:rPr>
          <w:sz w:val="21"/>
        </w:rPr>
        <w:t>Visualised performance trends with Matplotlib/Seaborn and communicated analytical findings clearly to technical and non-technical stakeholders.</w:t>
      </w:r>
    </w:p>
    <w:p>
      <w:pPr>
        <w:pStyle w:val="ListBullet"/>
        <w:spacing w:before="0" w:after="40"/>
        <w:ind w:left="360"/>
      </w:pPr>
      <w:r/>
      <w:r>
        <w:rPr>
          <w:sz w:val="21"/>
        </w:rPr>
        <w:t>Utilised GenAI tools to accelerate exploratory data analysis (EDA), refine SQL queries, and document data workflows for reproducible experimentation.</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KPIs and region-based trends from raw datasets.</w:t>
      </w:r>
    </w:p>
    <w:p>
      <w:pPr>
        <w:pStyle w:val="ListBullet"/>
        <w:spacing w:before="0" w:after="40"/>
        <w:ind w:left="360"/>
      </w:pPr>
      <w:r/>
      <w:r>
        <w:rPr>
          <w:sz w:val="21"/>
        </w:rPr>
        <w:t>Ran reproducible data analysis experiments using Scikit-learn, applying feature engineering and model selection best practices to ensure data accuracy.</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