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June 2026</w:t>
      </w:r>
    </w:p>
    <w:p>
      <w:pPr>
        <w:spacing w:before="0" w:after="160" w:line="276" w:lineRule="auto"/>
      </w:pPr>
      <w:r>
        <w:rPr>
          <w:sz w:val="21"/>
        </w:rPr>
        <w:t>Dear Prima team,</w:t>
      </w:r>
    </w:p>
    <w:p>
      <w:pPr>
        <w:spacing w:before="0" w:after="160" w:line="276" w:lineRule="auto"/>
      </w:pPr>
      <w:r>
        <w:rPr>
          <w:sz w:val="21"/>
        </w:rPr>
        <w:t>Your mission to revolutionize motor insurance through data and machine learning is exactly the kind of challenge I am looking for. Having followed Prima’s growth from Italy to the UK, I am particularly drawn to your commitment to using technology to simplify the claims management lifecycle for millions of drivers. My background in building production-ready AI systems and my focus on scalable, clean code make me a strong fit for your Engineering team.</w:t>
      </w:r>
    </w:p>
    <w:p>
      <w:pPr>
        <w:spacing w:before="0" w:after="160" w:line="276" w:lineRule="auto"/>
      </w:pPr>
      <w:r>
        <w:rPr>
          <w:sz w:val="21"/>
        </w:rPr>
        <w:t>In my recent work, I built an agentic LLM pipeline that processes complex job data and iterates through quality-gate loops to achieve an 85% success threshold. This required a software engineering mindset—prioritizing reliability, rate-limiting, and multi-model failover—which I understand is central to the work your team does. Additionally, my analysis of 188 months of NHS performance data involved complex SQL querying and Random Forest modelling to identify critical risk drivers. I am comfortable interpreting large, messy datasets to extract actionable intelligence, a skill I am eager to apply to your claims management platform.</w:t>
      </w:r>
    </w:p>
    <w:p>
      <w:pPr>
        <w:spacing w:before="0" w:after="160" w:line="276" w:lineRule="auto"/>
      </w:pPr>
      <w:r>
        <w:rPr>
          <w:sz w:val="21"/>
        </w:rPr>
        <w:t>I am a strong proponent of the 'Software Engineer First' philosophy, ensuring that every model I train is maintainable, scalable, and ready for production. Whether it is optimizing a DenseNet CNN to achieve 98.84% accuracy or deploying 24/7 infrastructure on cloud platforms, I focus on delivering high-impact solutions. I am excited about the possibility of contributing to your team’s culture of curiosity and experimentation.</w:t>
      </w:r>
    </w:p>
    <w:p>
      <w:pPr>
        <w:spacing w:before="0" w:after="160" w:line="276" w:lineRule="auto"/>
      </w:pPr>
      <w:r>
        <w:rPr>
          <w:sz w:val="21"/>
        </w:rPr>
        <w:t>I would love to learn more about the specific machine learning challenges your Claims team is currently prioritizing. Please let me know if you have time for a brief chat to discuss how my technical background aligns with your goals for the coming year.</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