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23 June 2026</w:t>
      </w:r>
    </w:p>
    <w:p>
      <w:pPr>
        <w:spacing w:before="0" w:after="160" w:line="276" w:lineRule="auto"/>
      </w:pPr>
      <w:r>
        <w:rPr>
          <w:sz w:val="21"/>
        </w:rPr>
        <w:t>My interest in the Machine Learning Engineer position at Roke stems from a deep commitment to applying AI to solve complex, mission-critical challenges. Having recently completed my MSc in Computer Science, I have focused my career on building robust, production-ready machine learning systems that prioritize reliability and security.</w:t>
      </w:r>
    </w:p>
    <w:p>
      <w:pPr>
        <w:spacing w:before="0" w:after="160" w:line="276" w:lineRule="auto"/>
      </w:pPr>
      <w:r>
        <w:rPr>
          <w:sz w:val="21"/>
        </w:rPr>
        <w:t>In my recent projects, I have developed end-to-end agentic LLM pipelines using LangChain and LangGraph, and implemented MLOps best practices with tools like DVC, MLflow, and Weights &amp; Biases. My work on a wildfire detection system, which achieved 98.84% accuracy using DenseNet, demonstrates my ability to handle large-scale data and optimize model performance. I am equally comfortable working with PyTorch and TensorFlow, and I have a strong foundation in Python-based software engineering, including containerisation with Docker and rigorous automated testing.</w:t>
      </w:r>
    </w:p>
    <w:p>
      <w:pPr>
        <w:spacing w:before="0" w:after="160" w:line="276" w:lineRule="auto"/>
      </w:pPr>
      <w:r>
        <w:rPr>
          <w:sz w:val="21"/>
        </w:rPr>
        <w:t>I understand that Roke’s work is vital to national security, and I am fully prepared to meet the requirements for DV clearance. My experience in translating complex stakeholder requirements into actionable technical solutions—such as my NHS A&amp;E performance analysis project—has prepared me to contribute effectively to your multidisciplinary teams. I am eager to bring my technical skills and my drive for innovation to Roke, helping to safeguard the UK through secure and ethical AI solutions.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