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Dear Microsoft AI team,</w:t>
      </w:r>
    </w:p>
    <w:p>
      <w:pPr>
        <w:spacing w:before="0" w:after="160" w:line="276" w:lineRule="auto"/>
      </w:pPr>
      <w:r>
        <w:rPr>
          <w:sz w:val="21"/>
        </w:rPr>
        <w:t>Building safe, reliable AI for millions of users is a challenge that requires both technical rigor and a deep commitment to Responsible AI. I have followed Microsoft’s work on Copilot closely, and I am impressed by the scale at which you are implementing safety mitigations. My recent work in developing agentic LLM pipelines and automated testing systems has prepared me to contribute immediately to your AI safety methodologies.</w:t>
      </w:r>
    </w:p>
    <w:p>
      <w:pPr>
        <w:spacing w:before="0" w:after="160" w:line="276" w:lineRule="auto"/>
      </w:pPr>
      <w:r>
        <w:rPr>
          <w:sz w:val="21"/>
        </w:rPr>
        <w:t>In my recent project, I engineered an agentic quality-gate loop that evaluates LLM outputs against an 85% match threshold, ensuring that automated content meets strict quality standards. I also built a production-grade pipeline featuring 121 automated unit tests and multi-model failover mechanisms to ensure 24/7 reliability. These experiences have given me a practical understanding of how to implement intervention systems that protect user experience while maintaining high performance.</w:t>
      </w:r>
    </w:p>
    <w:p>
      <w:pPr>
        <w:spacing w:before="0" w:after="160" w:line="276" w:lineRule="auto"/>
      </w:pPr>
      <w:r>
        <w:rPr>
          <w:sz w:val="21"/>
        </w:rPr>
        <w:t>Beyond infrastructure, I have a strong foundation in model evaluation and classifier training. My work on an NHS performance analytics project involved training Random Forest classifiers to predict risk, while my wildfire detection system achieved 98.84% accuracy through careful data mining and architecture optimization. I am particularly drawn to this role because it sits at the intersection of cutting-edge research and real-world safety, and I am eager to apply my skills in prompt engineering and red-teaming to the Copilot ecosystem.</w:t>
      </w:r>
    </w:p>
    <w:p>
      <w:pPr>
        <w:spacing w:before="0" w:after="160" w:line="276" w:lineRule="auto"/>
      </w:pPr>
      <w:r>
        <w:rPr>
          <w:sz w:val="21"/>
        </w:rPr>
        <w:t>I would welcome the opportunity to discuss how my background in building scalable, safe AI systems can support the team at Microsoft.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