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Machine Learning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Machine Learning Engineer with an MSc in Computer Science, specializing in deploying production-grade AI systems and agentic LLM pipelines. Expert in Python, TensorFlow, PyTorch, and scikit-learn, with hands-on experience in MLOps (MLflow, DVC, Weights &amp; Biases), containerisation (Docker), and LLM frameworks (LangChain, LangGraph). Successfully delivered a 98.84% accurate wildfire detection model and a 24/7 agentic LLM platform featuring automated quality-gate loops, achieving an 85% ATS match threshold for automated applications.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Learning: </w:t>
      </w:r>
      <w:r>
        <w:t>TensorFlow, PyTorch, scikit-learn, Keras, CNNs, model evaluation, cross-validation, MLflow, DVC, Weights &amp; Biases</w:t>
      </w:r>
    </w:p>
    <w:p>
      <w:pPr>
        <w:spacing w:before="0" w:after="20"/>
      </w:pPr>
      <w:r>
        <w:rPr>
          <w:b/>
        </w:rPr>
        <w:t xml:space="preserve">GenAI &amp; LLMs: </w:t>
      </w:r>
      <w:r>
        <w:t>LLM, agentic pipelines, prompt engineering, LangChain, LangGraph, Google Gemini API, RAG, fine-tuning</w:t>
      </w:r>
    </w:p>
    <w:p>
      <w:pPr>
        <w:spacing w:before="0" w:after="20"/>
      </w:pPr>
      <w:r>
        <w:rPr>
          <w:b/>
        </w:rPr>
        <w:t xml:space="preserve">Engineering &amp; Cloud: </w:t>
      </w:r>
      <w:r>
        <w:t>Python, Docker, AWS, CI/CD, Git, pytest, Oracle Cloud, Azure</w:t>
      </w:r>
    </w:p>
    <w:p>
      <w:pPr>
        <w:spacing w:before="0" w:after="20"/>
      </w:pPr>
      <w:r>
        <w:rPr>
          <w:b/>
        </w:rPr>
        <w:t xml:space="preserve">Data &amp; BI: </w:t>
      </w:r>
      <w:r>
        <w:t>SQL, Pandas, NumPy, Power BI, Tableau, Advanced Excel</w:t>
      </w:r>
    </w:p>
    <w:p>
      <w:pPr>
        <w:spacing w:before="0" w:after="20"/>
      </w:pPr>
      <w:r>
        <w:rPr>
          <w:b/>
        </w:rPr>
        <w:t xml:space="preserve">Tools &amp; Methods: </w:t>
      </w:r>
      <w:r>
        <w:t>web scraping, Next.js, Node.js, Tailwind CSS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MLOps best practices  ·  containerisation (Docker)  ·  LLM agentic pipelines  ·  automated unit tests  ·  predictive modelling  ·  stakeholder engagement  ·  data augmentation  ·  feature engineering  ·  cloud infrastructure  ·  DV clearance eligibility (working towards 10-year UK residency requirement)  ·  PyTorch framework implementation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% accuracy in wildfire detection (+16% vs baseline)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unit tests for production reliability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% target compliance rate identified via SQL analysis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x increase in 12+ hour wait times (Jan 2026 vs Mar 2019)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run, utilizing Google Gemini LLMs and LangChain/LangGraph frameworks to score, rank, and auto-tailor resumes.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AI-generated content until it clears an 85% ATS match threshold, ensuring high-quality output for 20+ matches per run.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MLOps best practices including rate-limiting, multi-model failover, and 121 automated unit tests (pytest) to ensure 24/7 production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Containerised the application using Docker for consistent deployment across Oracle Cloud VM environments, integrated with a responsive Next.js dashboard.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Analysed 188 months of NHS England A&amp;E performance data (2010–2026) to identify drivers of 4-hour waiting time target breaches, using DVC for version control of large datasets.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advanced SQL queries (window functions, CTEs) to classify performance, revealing the 95% target was met in only 55 of 188 months (29% of the time).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Random Forest classifier (scikit-learn) predicting monthly breach risk with 0.90–0.95 ROC-AUC, identifying rolling 3-month compliance as the strongest feature.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Visualised 12-hour waiter spikes, which reached 71,517 patients in January 2026—141× the March 2019 level—via an interactive Chart.js dashboard.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using DenseNet-based CNNs on 2,700+ high-resolution images, achieving 98.84% accuracy—a +16% improvement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PyTorch and TensorFlow frameworks to research and prototype model architectures, ensuring robust performance across diverse datasets.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Tracked model experiments and hyperparameter tuning using Weights &amp; Biases to ensure reproducibility and optimal performance.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Addressed class imbalance and brightness variation using data augmentation and Multi-Scale Retinex preprocessing, presenting findings to academic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