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with a strong focus on delivering exceptional customer service and empathetic, high-speed ticket resolution. Committed to maintaining high satisfaction scores through clear communication, efficient troubleshooting, and meticulous documentation of technical incidents.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Management, st Line Support, ServiceNow, Active Directory, Azure, Windows 11, Microsoft 365, Troubleshooting, Knowledge Base</w:t>
      </w:r>
    </w:p>
    <w:p>
      <w:pPr>
        <w:spacing w:before="0" w:after="20"/>
      </w:pPr>
      <w:r>
        <w:rPr>
          <w:b/>
        </w:rPr>
        <w:t xml:space="preserve">Customer Experience: </w:t>
      </w:r>
      <w:r>
        <w:t>Customer Service, De-escalation, Stakeholder Communication, Empathy, Technical Documentation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Networking, Remote Support, Hardware/Software, MDM, System Administration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